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F7" w:rsidRPr="008C38C5" w:rsidRDefault="001D74AB" w:rsidP="008C38C5">
      <w:pPr>
        <w:pStyle w:val="Titre"/>
        <w:rPr>
          <w:szCs w:val="32"/>
        </w:rPr>
      </w:pPr>
      <w:r w:rsidRPr="006C6CFB">
        <w:rPr>
          <w:szCs w:val="32"/>
        </w:rPr>
        <w:t xml:space="preserve">LEXIQUE </w:t>
      </w:r>
      <w:r w:rsidR="00477440" w:rsidRPr="006C6CFB">
        <w:rPr>
          <w:szCs w:val="32"/>
        </w:rPr>
        <w:t>pour</w:t>
      </w:r>
      <w:r w:rsidR="005E6777" w:rsidRPr="006C6CFB">
        <w:rPr>
          <w:szCs w:val="32"/>
        </w:rPr>
        <w:t xml:space="preserve"> guider </w:t>
      </w:r>
      <w:r w:rsidR="00477440" w:rsidRPr="006C6CFB">
        <w:rPr>
          <w:szCs w:val="32"/>
        </w:rPr>
        <w:t xml:space="preserve"> la  lecture des programmes en </w:t>
      </w:r>
      <w:r w:rsidRPr="006C6CFB">
        <w:rPr>
          <w:szCs w:val="32"/>
        </w:rPr>
        <w:t>EPS</w:t>
      </w:r>
    </w:p>
    <w:p w:rsidR="002431F7" w:rsidRPr="006C6CFB" w:rsidRDefault="002431F7" w:rsidP="00372569">
      <w:pPr>
        <w:jc w:val="both"/>
        <w:rPr>
          <w:rFonts w:ascii="Arial" w:hAnsi="Arial" w:cs="Arial"/>
          <w:bCs/>
          <w:sz w:val="20"/>
          <w:szCs w:val="20"/>
        </w:rPr>
      </w:pPr>
      <w:r w:rsidRPr="006C6CFB">
        <w:rPr>
          <w:rFonts w:ascii="Arial" w:hAnsi="Arial" w:cs="Arial"/>
          <w:b/>
          <w:bCs/>
          <w:color w:val="00B0F0"/>
        </w:rPr>
        <w:t>CYCLE </w:t>
      </w:r>
      <w:r w:rsidRPr="006C6CFB">
        <w:rPr>
          <w:rFonts w:ascii="Arial" w:hAnsi="Arial" w:cs="Arial"/>
          <w:b/>
          <w:bCs/>
          <w:sz w:val="20"/>
          <w:szCs w:val="20"/>
        </w:rPr>
        <w:t xml:space="preserve">: </w:t>
      </w:r>
      <w:r w:rsidR="007C7729" w:rsidRPr="006C6CFB">
        <w:rPr>
          <w:rFonts w:ascii="Arial" w:hAnsi="Arial" w:cs="Arial"/>
          <w:bCs/>
          <w:sz w:val="20"/>
          <w:szCs w:val="20"/>
        </w:rPr>
        <w:t>période</w:t>
      </w:r>
      <w:r w:rsidRPr="006C6CFB">
        <w:rPr>
          <w:rFonts w:ascii="Arial" w:hAnsi="Arial" w:cs="Arial"/>
          <w:bCs/>
          <w:sz w:val="20"/>
          <w:szCs w:val="20"/>
        </w:rPr>
        <w:t xml:space="preserve"> de scolarité de 3 ans  </w:t>
      </w:r>
    </w:p>
    <w:p w:rsidR="00F47AA0" w:rsidRPr="006C6CFB" w:rsidRDefault="006C6CFB" w:rsidP="003741B2">
      <w:pPr>
        <w:jc w:val="both"/>
        <w:rPr>
          <w:rFonts w:ascii="Arial" w:hAnsi="Arial" w:cs="Arial"/>
          <w:bCs/>
          <w:sz w:val="20"/>
          <w:szCs w:val="20"/>
        </w:rPr>
      </w:pPr>
      <w:r w:rsidRPr="006C6CFB">
        <w:rPr>
          <w:rFonts w:ascii="Arial" w:hAnsi="Arial" w:cs="Arial"/>
          <w:bCs/>
          <w:noProof/>
          <w:sz w:val="20"/>
          <w:szCs w:val="20"/>
          <w:lang w:eastAsia="fr-FR" w:bidi="ar-SA"/>
        </w:rPr>
        <w:drawing>
          <wp:inline distT="0" distB="0" distL="0" distR="0">
            <wp:extent cx="6545652" cy="2441276"/>
            <wp:effectExtent l="19050" t="0" r="0" b="0"/>
            <wp:docPr id="3"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25" cy="3607943"/>
                      <a:chOff x="55563" y="1557338"/>
                      <a:chExt cx="9001125" cy="3607943"/>
                    </a:xfrm>
                  </a:grpSpPr>
                  <a:grpSp>
                    <a:nvGrpSpPr>
                      <a:cNvPr id="9218" name="Groupe 3"/>
                      <a:cNvGrpSpPr>
                        <a:grpSpLocks/>
                      </a:cNvGrpSpPr>
                    </a:nvGrpSpPr>
                    <a:grpSpPr bwMode="auto">
                      <a:xfrm>
                        <a:off x="55563" y="1557338"/>
                        <a:ext cx="9001125" cy="3607943"/>
                        <a:chOff x="250825" y="1164957"/>
                        <a:chExt cx="8863428" cy="3610271"/>
                      </a:xfrm>
                    </a:grpSpPr>
                    <a:sp>
                      <a:nvSpPr>
                        <a:cNvPr id="9221" name="AutoShape 5"/>
                        <a:cNvSpPr>
                          <a:spLocks noChangeArrowheads="1"/>
                        </a:cNvSpPr>
                      </a:nvSpPr>
                      <a:spPr bwMode="auto">
                        <a:xfrm>
                          <a:off x="2425257" y="2204566"/>
                          <a:ext cx="2157236" cy="1697403"/>
                        </a:xfrm>
                        <a:prstGeom prst="roundRect">
                          <a:avLst>
                            <a:gd name="adj" fmla="val 16667"/>
                          </a:avLst>
                        </a:prstGeom>
                        <a:solidFill>
                          <a:srgbClr val="ADBB1F"/>
                        </a:solidFill>
                        <a:ln w="19050">
                          <a:solidFill>
                            <a:schemeClr val="hlink"/>
                          </a:solidFill>
                          <a:round/>
                          <a:headEnd/>
                          <a:tailEnd/>
                        </a:ln>
                      </a:spPr>
                      <a:txSp>
                        <a:txBody>
                          <a:bodyPr anchor="ct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spcAft>
                                <a:spcPct val="20000"/>
                              </a:spcAft>
                            </a:pPr>
                            <a:r>
                              <a:rPr lang="fr-FR" b="1" dirty="0">
                                <a:solidFill>
                                  <a:srgbClr val="FFFFFF"/>
                                </a:solidFill>
                              </a:rPr>
                              <a:t>Cycle 2</a:t>
                            </a:r>
                          </a:p>
                          <a:p>
                            <a:pPr algn="ctr">
                              <a:spcAft>
                                <a:spcPct val="20000"/>
                              </a:spcAft>
                            </a:pPr>
                            <a:r>
                              <a:rPr lang="fr-FR" sz="2000" b="1" dirty="0">
                                <a:solidFill>
                                  <a:srgbClr val="FFFFFF"/>
                                </a:solidFill>
                              </a:rPr>
                              <a:t>Apprentissages fondamentaux</a:t>
                            </a:r>
                          </a:p>
                          <a:p>
                            <a:pPr algn="ctr">
                              <a:spcAft>
                                <a:spcPct val="20000"/>
                              </a:spcAft>
                            </a:pPr>
                            <a:r>
                              <a:rPr lang="fr-FR" sz="2000" dirty="0">
                                <a:solidFill>
                                  <a:srgbClr val="FFFFFF"/>
                                </a:solidFill>
                              </a:rPr>
                              <a:t>CP  -  CE1  -  CE2</a:t>
                            </a:r>
                          </a:p>
                        </a:txBody>
                        <a:useSpRect/>
                      </a:txSp>
                    </a:sp>
                    <a:sp>
                      <a:nvSpPr>
                        <a:cNvPr id="9222" name="AutoShape 6"/>
                        <a:cNvSpPr>
                          <a:spLocks noChangeArrowheads="1"/>
                        </a:cNvSpPr>
                      </a:nvSpPr>
                      <a:spPr bwMode="auto">
                        <a:xfrm>
                          <a:off x="6725661" y="2204567"/>
                          <a:ext cx="2388592" cy="1697402"/>
                        </a:xfrm>
                        <a:prstGeom prst="roundRect">
                          <a:avLst>
                            <a:gd name="adj" fmla="val 16667"/>
                          </a:avLst>
                        </a:prstGeom>
                        <a:solidFill>
                          <a:srgbClr val="ADBB1F"/>
                        </a:solidFill>
                        <a:ln w="19050">
                          <a:solidFill>
                            <a:schemeClr val="hlink"/>
                          </a:solidFill>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lnSpc>
                                <a:spcPct val="150000"/>
                              </a:lnSpc>
                              <a:spcAft>
                                <a:spcPct val="20000"/>
                              </a:spcAft>
                            </a:pPr>
                            <a:r>
                              <a:rPr lang="fr-FR" b="1">
                                <a:solidFill>
                                  <a:srgbClr val="FFFFFF"/>
                                </a:solidFill>
                              </a:rPr>
                              <a:t>Cycle 4</a:t>
                            </a:r>
                          </a:p>
                          <a:p>
                            <a:pPr algn="ctr">
                              <a:lnSpc>
                                <a:spcPct val="150000"/>
                              </a:lnSpc>
                              <a:spcAft>
                                <a:spcPct val="20000"/>
                              </a:spcAft>
                            </a:pPr>
                            <a:r>
                              <a:rPr lang="fr-FR" sz="2000" b="1">
                                <a:solidFill>
                                  <a:srgbClr val="FFFFFF"/>
                                </a:solidFill>
                              </a:rPr>
                              <a:t>Approfondissements</a:t>
                            </a:r>
                          </a:p>
                          <a:p>
                            <a:pPr algn="ctr">
                              <a:lnSpc>
                                <a:spcPct val="150000"/>
                              </a:lnSpc>
                              <a:spcAft>
                                <a:spcPct val="20000"/>
                              </a:spcAft>
                            </a:pPr>
                            <a:r>
                              <a:rPr lang="fr-FR" sz="2000">
                                <a:solidFill>
                                  <a:srgbClr val="FFFFFF"/>
                                </a:solidFill>
                              </a:rPr>
                              <a:t>5</a:t>
                            </a:r>
                            <a:r>
                              <a:rPr lang="fr-FR" sz="2000" baseline="30000">
                                <a:solidFill>
                                  <a:srgbClr val="FFFFFF"/>
                                </a:solidFill>
                              </a:rPr>
                              <a:t>e</a:t>
                            </a:r>
                            <a:r>
                              <a:rPr lang="fr-FR" sz="2000">
                                <a:solidFill>
                                  <a:srgbClr val="FFFFFF"/>
                                </a:solidFill>
                              </a:rPr>
                              <a:t>  -  4</a:t>
                            </a:r>
                            <a:r>
                              <a:rPr lang="fr-FR" sz="2000" baseline="30000">
                                <a:solidFill>
                                  <a:srgbClr val="FFFFFF"/>
                                </a:solidFill>
                              </a:rPr>
                              <a:t>e</a:t>
                            </a:r>
                            <a:r>
                              <a:rPr lang="fr-FR" sz="2000">
                                <a:solidFill>
                                  <a:srgbClr val="FFFFFF"/>
                                </a:solidFill>
                              </a:rPr>
                              <a:t>  -  3</a:t>
                            </a:r>
                            <a:r>
                              <a:rPr lang="fr-FR" sz="2000" baseline="30000">
                                <a:solidFill>
                                  <a:srgbClr val="FFFFFF"/>
                                </a:solidFill>
                              </a:rPr>
                              <a:t>e</a:t>
                            </a:r>
                          </a:p>
                        </a:txBody>
                        <a:useSpRect/>
                      </a:txSp>
                    </a:sp>
                    <a:sp>
                      <a:nvSpPr>
                        <a:cNvPr id="9223" name="AutoShape 7"/>
                        <a:cNvSpPr>
                          <a:spLocks noChangeArrowheads="1"/>
                        </a:cNvSpPr>
                      </a:nvSpPr>
                      <a:spPr bwMode="auto">
                        <a:xfrm>
                          <a:off x="4582494" y="2206155"/>
                          <a:ext cx="2143167" cy="1695813"/>
                        </a:xfrm>
                        <a:prstGeom prst="roundRect">
                          <a:avLst>
                            <a:gd name="adj" fmla="val 16667"/>
                          </a:avLst>
                        </a:prstGeom>
                        <a:solidFill>
                          <a:srgbClr val="F9B53B"/>
                        </a:solidFill>
                        <a:ln w="19050">
                          <a:solidFill>
                            <a:schemeClr val="hlink"/>
                          </a:solidFill>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lnSpc>
                                <a:spcPct val="150000"/>
                              </a:lnSpc>
                              <a:spcAft>
                                <a:spcPct val="20000"/>
                              </a:spcAft>
                            </a:pPr>
                            <a:r>
                              <a:rPr lang="fr-FR" b="1" dirty="0"/>
                              <a:t>Cycle 3</a:t>
                            </a:r>
                          </a:p>
                          <a:p>
                            <a:pPr algn="ctr">
                              <a:lnSpc>
                                <a:spcPct val="150000"/>
                              </a:lnSpc>
                              <a:spcAft>
                                <a:spcPct val="20000"/>
                              </a:spcAft>
                            </a:pPr>
                            <a:r>
                              <a:rPr lang="fr-FR" sz="2000" b="1" dirty="0"/>
                              <a:t>Consolidation</a:t>
                            </a:r>
                          </a:p>
                          <a:p>
                            <a:pPr algn="ctr">
                              <a:lnSpc>
                                <a:spcPct val="150000"/>
                              </a:lnSpc>
                              <a:spcAft>
                                <a:spcPct val="20000"/>
                              </a:spcAft>
                            </a:pPr>
                            <a:r>
                              <a:rPr lang="fr-FR" sz="2000" dirty="0"/>
                              <a:t>CM1  -  CM2  -  6</a:t>
                            </a:r>
                            <a:r>
                              <a:rPr lang="fr-FR" sz="2000" baseline="30000" dirty="0"/>
                              <a:t>e</a:t>
                            </a:r>
                          </a:p>
                        </a:txBody>
                        <a:useSpRect/>
                      </a:txSp>
                    </a:sp>
                    <a:sp>
                      <a:nvSpPr>
                        <a:cNvPr id="9224" name="AutoShape 27"/>
                        <a:cNvSpPr>
                          <a:spLocks noChangeArrowheads="1"/>
                        </a:cNvSpPr>
                      </a:nvSpPr>
                      <a:spPr bwMode="auto">
                        <a:xfrm>
                          <a:off x="282089" y="2204567"/>
                          <a:ext cx="2143168" cy="1697402"/>
                        </a:xfrm>
                        <a:prstGeom prst="roundRect">
                          <a:avLst>
                            <a:gd name="adj" fmla="val 16667"/>
                          </a:avLst>
                        </a:prstGeom>
                        <a:solidFill>
                          <a:srgbClr val="F9B53B"/>
                        </a:solidFill>
                        <a:ln w="19050">
                          <a:solidFill>
                            <a:schemeClr val="hlink"/>
                          </a:solidFill>
                          <a:round/>
                          <a:headEnd/>
                          <a:tailEnd/>
                        </a:ln>
                      </a:spPr>
                      <a:txSp>
                        <a:txBody>
                          <a:bodyPr anchor="ct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spcAft>
                                <a:spcPct val="20000"/>
                              </a:spcAft>
                            </a:pPr>
                            <a:r>
                              <a:rPr lang="fr-FR" sz="2000" b="1" dirty="0">
                                <a:solidFill>
                                  <a:srgbClr val="000000"/>
                                </a:solidFill>
                              </a:rPr>
                              <a:t>Cycle 1</a:t>
                            </a:r>
                          </a:p>
                          <a:p>
                            <a:pPr algn="ctr">
                              <a:spcAft>
                                <a:spcPct val="20000"/>
                              </a:spcAft>
                            </a:pPr>
                            <a:r>
                              <a:rPr lang="fr-FR" sz="2000" b="1" dirty="0">
                                <a:solidFill>
                                  <a:srgbClr val="000000"/>
                                </a:solidFill>
                              </a:rPr>
                              <a:t>Apprentissages premiers</a:t>
                            </a:r>
                            <a:r>
                              <a:rPr lang="fr-FR" sz="2000" b="1" i="1" dirty="0">
                                <a:solidFill>
                                  <a:srgbClr val="000000"/>
                                </a:solidFill>
                              </a:rPr>
                              <a:t> </a:t>
                            </a:r>
                          </a:p>
                          <a:p>
                            <a:pPr algn="ctr">
                              <a:spcAft>
                                <a:spcPct val="20000"/>
                              </a:spcAft>
                            </a:pPr>
                            <a:endParaRPr lang="fr-FR" sz="2000" dirty="0">
                              <a:solidFill>
                                <a:srgbClr val="000000"/>
                              </a:solidFill>
                            </a:endParaRPr>
                          </a:p>
                        </a:txBody>
                        <a:useSpRect/>
                      </a:txSp>
                    </a:sp>
                    <a:sp>
                      <a:nvSpPr>
                        <a:cNvPr id="2" name="Accolade ouvrante 1"/>
                        <a:cNvSpPr/>
                      </a:nvSpPr>
                      <a:spPr bwMode="auto">
                        <a:xfrm rot="5400000" flipV="1">
                          <a:off x="2982015" y="-991821"/>
                          <a:ext cx="360596" cy="5744815"/>
                        </a:xfrm>
                        <a:prstGeom prst="leftBrace">
                          <a:avLst/>
                        </a:prstGeom>
                        <a:noFill/>
                        <a:ln w="19050" cap="flat" cmpd="sng" algn="ctr">
                          <a:solidFill>
                            <a:schemeClr val="accent1">
                              <a:lumMod val="75000"/>
                            </a:schemeClr>
                          </a:solidFill>
                          <a:prstDash val="solid"/>
                          <a:round/>
                          <a:headEnd type="none" w="med" len="med"/>
                          <a:tailEnd type="none" w="med" len="med"/>
                        </a:ln>
                        <a:effectLst/>
                        <a:extLst/>
                      </a:spPr>
                      <a:txSp>
                        <a:txBody>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defRPr/>
                            </a:pPr>
                            <a:endParaRPr lang="fr-FR" sz="2000" i="1">
                              <a:cs typeface="Arial" charset="0"/>
                            </a:endParaRPr>
                          </a:p>
                        </a:txBody>
                        <a:useSpRect/>
                      </a:txSp>
                    </a:sp>
                    <a:sp>
                      <a:nvSpPr>
                        <a:cNvPr id="9" name="Accolade ouvrante 8"/>
                        <a:cNvSpPr/>
                      </a:nvSpPr>
                      <a:spPr bwMode="auto">
                        <a:xfrm rot="5400000" flipV="1">
                          <a:off x="7337913" y="406627"/>
                          <a:ext cx="360596" cy="2966982"/>
                        </a:xfrm>
                        <a:prstGeom prst="leftBrace">
                          <a:avLst>
                            <a:gd name="adj1" fmla="val 15381"/>
                            <a:gd name="adj2" fmla="val 50000"/>
                          </a:avLst>
                        </a:prstGeom>
                        <a:noFill/>
                        <a:ln w="19050" cap="flat" cmpd="sng" algn="ctr">
                          <a:solidFill>
                            <a:schemeClr val="accent1">
                              <a:lumMod val="75000"/>
                            </a:schemeClr>
                          </a:solidFill>
                          <a:prstDash val="solid"/>
                          <a:round/>
                          <a:headEnd type="none" w="med" len="med"/>
                          <a:tailEnd type="none" w="med" len="med"/>
                        </a:ln>
                        <a:effectLst/>
                        <a:extLst/>
                      </a:spPr>
                      <a:txSp>
                        <a:txBody>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defRPr/>
                            </a:pPr>
                            <a:endParaRPr lang="fr-FR" sz="2000" i="1">
                              <a:cs typeface="Arial" charset="0"/>
                            </a:endParaRPr>
                          </a:p>
                        </a:txBody>
                        <a:useSpRect/>
                      </a:txSp>
                    </a:sp>
                    <a:sp>
                      <a:nvSpPr>
                        <a:cNvPr id="9227" name="ZoneTexte 2"/>
                        <a:cNvSpPr txBox="1">
                          <a:spLocks noChangeArrowheads="1"/>
                        </a:cNvSpPr>
                      </a:nvSpPr>
                      <a:spPr bwMode="auto">
                        <a:xfrm>
                          <a:off x="2165763" y="1164957"/>
                          <a:ext cx="2088455" cy="584577"/>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r>
                              <a:rPr lang="fr-FR" sz="3200" b="1">
                                <a:solidFill>
                                  <a:srgbClr val="AE87C8"/>
                                </a:solidFill>
                              </a:rPr>
                              <a:t>école</a:t>
                            </a:r>
                            <a:endParaRPr lang="fr-FR" sz="2000" b="1">
                              <a:solidFill>
                                <a:srgbClr val="AE87C8"/>
                              </a:solidFill>
                            </a:endParaRPr>
                          </a:p>
                        </a:txBody>
                        <a:useSpRect/>
                      </a:txSp>
                    </a:sp>
                    <a:sp>
                      <a:nvSpPr>
                        <a:cNvPr id="9228" name="ZoneTexte 10"/>
                        <a:cNvSpPr txBox="1">
                          <a:spLocks noChangeArrowheads="1"/>
                        </a:cNvSpPr>
                      </a:nvSpPr>
                      <a:spPr bwMode="auto">
                        <a:xfrm>
                          <a:off x="6633431" y="1164957"/>
                          <a:ext cx="1843031" cy="584577"/>
                        </a:xfrm>
                        <a:prstGeom prst="rect">
                          <a:avLst/>
                        </a:prstGeom>
                        <a:noFill/>
                        <a:ln w="9525">
                          <a:solidFill>
                            <a:srgbClr val="FFFFFF"/>
                          </a:solid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r>
                              <a:rPr lang="fr-FR" sz="3200" b="1">
                                <a:solidFill>
                                  <a:srgbClr val="AE87C8"/>
                                </a:solidFill>
                              </a:rPr>
                              <a:t>collège</a:t>
                            </a:r>
                            <a:endParaRPr lang="fr-FR" b="1">
                              <a:solidFill>
                                <a:srgbClr val="AE87C8"/>
                              </a:solidFill>
                            </a:endParaRPr>
                          </a:p>
                        </a:txBody>
                        <a:useSpRect/>
                      </a:txSp>
                    </a:sp>
                    <a:sp>
                      <a:nvSpPr>
                        <a:cNvPr id="13" name="Accolade ouvrante 12"/>
                        <a:cNvSpPr/>
                      </a:nvSpPr>
                      <a:spPr bwMode="auto">
                        <a:xfrm rot="5400000" flipH="1">
                          <a:off x="5530236" y="718610"/>
                          <a:ext cx="400875" cy="6542054"/>
                        </a:xfrm>
                        <a:prstGeom prst="leftBrace">
                          <a:avLst>
                            <a:gd name="adj1" fmla="val 8333"/>
                            <a:gd name="adj2" fmla="val 50255"/>
                          </a:avLst>
                        </a:prstGeom>
                        <a:noFill/>
                        <a:ln w="19050" cap="flat" cmpd="sng" algn="ctr">
                          <a:solidFill>
                            <a:schemeClr val="accent1">
                              <a:lumMod val="50000"/>
                            </a:schemeClr>
                          </a:solidFill>
                          <a:prstDash val="solid"/>
                          <a:round/>
                          <a:headEnd type="none" w="med" len="med"/>
                          <a:tailEnd type="none" w="med" len="med"/>
                        </a:ln>
                        <a:effectLst/>
                        <a:extLst/>
                      </a:spPr>
                      <a:txSp>
                        <a:txBody>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defRPr/>
                            </a:pPr>
                            <a:endParaRPr lang="fr-FR" sz="2000" i="1">
                              <a:cs typeface="Arial" charset="0"/>
                            </a:endParaRPr>
                          </a:p>
                        </a:txBody>
                        <a:useSpRect/>
                      </a:txSp>
                    </a:sp>
                    <a:sp>
                      <a:nvSpPr>
                        <a:cNvPr id="14" name="Accolade ouvrante 13"/>
                        <a:cNvSpPr/>
                      </a:nvSpPr>
                      <a:spPr bwMode="auto">
                        <a:xfrm rot="5400000" flipH="1">
                          <a:off x="1157743" y="2882281"/>
                          <a:ext cx="360595" cy="2174431"/>
                        </a:xfrm>
                        <a:prstGeom prst="leftBrace">
                          <a:avLst>
                            <a:gd name="adj1" fmla="val 8333"/>
                            <a:gd name="adj2" fmla="val 49233"/>
                          </a:avLst>
                        </a:prstGeom>
                        <a:noFill/>
                        <a:ln w="19050" cap="flat" cmpd="sng" algn="ctr">
                          <a:solidFill>
                            <a:schemeClr val="accent1">
                              <a:lumMod val="50000"/>
                            </a:schemeClr>
                          </a:solidFill>
                          <a:prstDash val="solid"/>
                          <a:round/>
                          <a:headEnd type="none" w="med" len="med"/>
                          <a:tailEnd type="none" w="med" len="med"/>
                        </a:ln>
                        <a:effectLst/>
                        <a:extLst/>
                      </a:spPr>
                      <a:txSp>
                        <a:txBody>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defRPr/>
                            </a:pPr>
                            <a:endParaRPr lang="fr-FR" sz="2000" i="1">
                              <a:cs typeface="Arial" charset="0"/>
                            </a:endParaRPr>
                          </a:p>
                        </a:txBody>
                        <a:useSpRect/>
                      </a:txSp>
                    </a:sp>
                    <a:sp>
                      <a:nvSpPr>
                        <a:cNvPr id="9231" name="ZoneTexte 14"/>
                        <a:cNvSpPr txBox="1">
                          <a:spLocks noChangeArrowheads="1"/>
                        </a:cNvSpPr>
                      </a:nvSpPr>
                      <a:spPr bwMode="auto">
                        <a:xfrm>
                          <a:off x="322293" y="4190076"/>
                          <a:ext cx="2056287" cy="369557"/>
                        </a:xfrm>
                        <a:prstGeom prst="rect">
                          <a:avLst/>
                        </a:prstGeom>
                        <a:noFill/>
                        <a:ln w="9525">
                          <a:noFill/>
                          <a:miter lim="800000"/>
                          <a:headEnd/>
                          <a:tailEnd/>
                        </a:ln>
                      </a:spPr>
                      <a:txSp>
                        <a:txBody>
                          <a:bodyPr>
                            <a:spAutoFit/>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r>
                              <a:rPr lang="fr-FR" b="1">
                                <a:solidFill>
                                  <a:srgbClr val="7030A0"/>
                                </a:solidFill>
                              </a:rPr>
                              <a:t>rentrée 2014</a:t>
                            </a:r>
                          </a:p>
                        </a:txBody>
                        <a:useSpRect/>
                      </a:txSp>
                    </a:sp>
                    <a:sp>
                      <a:nvSpPr>
                        <a:cNvPr id="9232" name="ZoneTexte 15"/>
                        <a:cNvSpPr txBox="1">
                          <a:spLocks noChangeArrowheads="1"/>
                        </a:cNvSpPr>
                      </a:nvSpPr>
                      <a:spPr bwMode="auto">
                        <a:xfrm>
                          <a:off x="3867617" y="4190076"/>
                          <a:ext cx="3758041" cy="585152"/>
                        </a:xfrm>
                        <a:prstGeom prst="rect">
                          <a:avLst/>
                        </a:prstGeom>
                        <a:solidFill>
                          <a:srgbClr val="FFFFFF"/>
                        </a:solidFill>
                        <a:ln w="9525">
                          <a:noFill/>
                          <a:miter lim="800000"/>
                          <a:headEnd/>
                          <a:tailEnd/>
                        </a:ln>
                      </a:spPr>
                      <a:txSp>
                        <a:txBody>
                          <a:bodyPr wrap="square">
                            <a:spAutoFit/>
                          </a:bodyPr>
                          <a:lstStyle>
                            <a:defPPr>
                              <a:defRPr lang="fr-FR"/>
                            </a:defPPr>
                            <a:lvl1pPr algn="l" rtl="0" fontAlgn="base">
                              <a:spcBef>
                                <a:spcPct val="0"/>
                              </a:spcBef>
                              <a:spcAft>
                                <a:spcPct val="0"/>
                              </a:spcAft>
                              <a:defRPr kern="1200">
                                <a:solidFill>
                                  <a:schemeClr val="tx1"/>
                                </a:solidFill>
                                <a:latin typeface="Calibri" pitchFamily="34" charset="0"/>
                                <a:ea typeface="MS PGothic" pitchFamily="34" charset="-128"/>
                                <a:cs typeface="+mn-cs"/>
                              </a:defRPr>
                            </a:lvl1pPr>
                            <a:lvl2pPr marL="457200" algn="l" rtl="0" fontAlgn="base">
                              <a:spcBef>
                                <a:spcPct val="0"/>
                              </a:spcBef>
                              <a:spcAft>
                                <a:spcPct val="0"/>
                              </a:spcAft>
                              <a:defRPr kern="1200">
                                <a:solidFill>
                                  <a:schemeClr val="tx1"/>
                                </a:solidFill>
                                <a:latin typeface="Calibri" pitchFamily="34" charset="0"/>
                                <a:ea typeface="MS PGothic" pitchFamily="34" charset="-128"/>
                                <a:cs typeface="+mn-cs"/>
                              </a:defRPr>
                            </a:lvl2pPr>
                            <a:lvl3pPr marL="914400" algn="l" rtl="0" fontAlgn="base">
                              <a:spcBef>
                                <a:spcPct val="0"/>
                              </a:spcBef>
                              <a:spcAft>
                                <a:spcPct val="0"/>
                              </a:spcAft>
                              <a:defRPr kern="1200">
                                <a:solidFill>
                                  <a:schemeClr val="tx1"/>
                                </a:solidFill>
                                <a:latin typeface="Calibri" pitchFamily="34" charset="0"/>
                                <a:ea typeface="MS PGothic" pitchFamily="34" charset="-128"/>
                                <a:cs typeface="+mn-cs"/>
                              </a:defRPr>
                            </a:lvl3pPr>
                            <a:lvl4pPr marL="1371600" algn="l" rtl="0" fontAlgn="base">
                              <a:spcBef>
                                <a:spcPct val="0"/>
                              </a:spcBef>
                              <a:spcAft>
                                <a:spcPct val="0"/>
                              </a:spcAft>
                              <a:defRPr kern="1200">
                                <a:solidFill>
                                  <a:schemeClr val="tx1"/>
                                </a:solidFill>
                                <a:latin typeface="Calibri" pitchFamily="34" charset="0"/>
                                <a:ea typeface="MS PGothic" pitchFamily="34" charset="-128"/>
                                <a:cs typeface="+mn-cs"/>
                              </a:defRPr>
                            </a:lvl4pPr>
                            <a:lvl5pPr marL="1828800" algn="l" rtl="0" fontAlgn="base">
                              <a:spcBef>
                                <a:spcPct val="0"/>
                              </a:spcBef>
                              <a:spcAft>
                                <a:spcPct val="0"/>
                              </a:spcAft>
                              <a:defRPr kern="1200">
                                <a:solidFill>
                                  <a:schemeClr val="tx1"/>
                                </a:solidFill>
                                <a:latin typeface="Calibri" pitchFamily="34" charset="0"/>
                                <a:ea typeface="MS PGothic" pitchFamily="34" charset="-128"/>
                                <a:cs typeface="+mn-cs"/>
                              </a:defRPr>
                            </a:lvl5pPr>
                            <a:lvl6pPr marL="2286000" algn="l" defTabSz="914400" rtl="0" eaLnBrk="1" latinLnBrk="0" hangingPunct="1">
                              <a:defRPr kern="1200">
                                <a:solidFill>
                                  <a:schemeClr val="tx1"/>
                                </a:solidFill>
                                <a:latin typeface="Calibri" pitchFamily="34" charset="0"/>
                                <a:ea typeface="MS PGothic" pitchFamily="34" charset="-128"/>
                                <a:cs typeface="+mn-cs"/>
                              </a:defRPr>
                            </a:lvl6pPr>
                            <a:lvl7pPr marL="2743200" algn="l" defTabSz="914400" rtl="0" eaLnBrk="1" latinLnBrk="0" hangingPunct="1">
                              <a:defRPr kern="1200">
                                <a:solidFill>
                                  <a:schemeClr val="tx1"/>
                                </a:solidFill>
                                <a:latin typeface="Calibri" pitchFamily="34" charset="0"/>
                                <a:ea typeface="MS PGothic" pitchFamily="34" charset="-128"/>
                                <a:cs typeface="+mn-cs"/>
                              </a:defRPr>
                            </a:lvl7pPr>
                            <a:lvl8pPr marL="3200400" algn="l" defTabSz="914400" rtl="0" eaLnBrk="1" latinLnBrk="0" hangingPunct="1">
                              <a:defRPr kern="1200">
                                <a:solidFill>
                                  <a:schemeClr val="tx1"/>
                                </a:solidFill>
                                <a:latin typeface="Calibri" pitchFamily="34" charset="0"/>
                                <a:ea typeface="MS PGothic" pitchFamily="34" charset="-128"/>
                                <a:cs typeface="+mn-cs"/>
                              </a:defRPr>
                            </a:lvl8pPr>
                            <a:lvl9pPr marL="3657600" algn="l" defTabSz="914400" rtl="0" eaLnBrk="1" latinLnBrk="0" hangingPunct="1">
                              <a:defRPr kern="1200">
                                <a:solidFill>
                                  <a:schemeClr val="tx1"/>
                                </a:solidFill>
                                <a:latin typeface="Calibri" pitchFamily="34" charset="0"/>
                                <a:ea typeface="MS PGothic" pitchFamily="34" charset="-128"/>
                                <a:cs typeface="+mn-cs"/>
                              </a:defRPr>
                            </a:lvl9pPr>
                          </a:lstStyle>
                          <a:p>
                            <a:pPr algn="ctr"/>
                            <a:r>
                              <a:rPr lang="fr-FR" sz="3200" b="1">
                                <a:solidFill>
                                  <a:srgbClr val="7030A0"/>
                                </a:solidFill>
                              </a:rPr>
                              <a:t>rentrée 2016</a:t>
                            </a:r>
                          </a:p>
                        </a:txBody>
                        <a:useSpRect/>
                      </a:txSp>
                    </a:sp>
                  </a:grpSp>
                </lc:lockedCanvas>
              </a:graphicData>
            </a:graphic>
          </wp:inline>
        </w:drawing>
      </w:r>
    </w:p>
    <w:p w:rsidR="00140B40" w:rsidRPr="00140B40" w:rsidRDefault="002431F7" w:rsidP="003741B2">
      <w:pPr>
        <w:jc w:val="both"/>
        <w:rPr>
          <w:rFonts w:ascii="Arial" w:hAnsi="Arial" w:cs="Arial"/>
          <w:b/>
          <w:bCs/>
          <w:color w:val="00B0F0"/>
          <w:sz w:val="20"/>
          <w:szCs w:val="20"/>
        </w:rPr>
      </w:pPr>
      <w:r w:rsidRPr="00140B40">
        <w:rPr>
          <w:rFonts w:ascii="Arial" w:hAnsi="Arial" w:cs="Arial"/>
          <w:b/>
          <w:bCs/>
          <w:color w:val="00B0F0"/>
          <w:sz w:val="20"/>
          <w:szCs w:val="20"/>
        </w:rPr>
        <w:t>COMP</w:t>
      </w:r>
      <w:r w:rsidR="00140B40" w:rsidRPr="00140B40">
        <w:rPr>
          <w:rFonts w:ascii="Arial" w:hAnsi="Arial" w:cs="Arial"/>
          <w:b/>
          <w:bCs/>
          <w:color w:val="00B0F0"/>
          <w:sz w:val="20"/>
          <w:szCs w:val="20"/>
        </w:rPr>
        <w:t>É</w:t>
      </w:r>
      <w:r w:rsidRPr="00140B40">
        <w:rPr>
          <w:rFonts w:ascii="Arial" w:hAnsi="Arial" w:cs="Arial"/>
          <w:b/>
          <w:bCs/>
          <w:color w:val="00B0F0"/>
          <w:sz w:val="20"/>
          <w:szCs w:val="20"/>
        </w:rPr>
        <w:t>TENCE</w:t>
      </w:r>
      <w:r w:rsidR="001D2955" w:rsidRPr="00140B40">
        <w:rPr>
          <w:rFonts w:ascii="Arial" w:hAnsi="Arial" w:cs="Arial"/>
          <w:b/>
          <w:bCs/>
          <w:color w:val="00B0F0"/>
          <w:sz w:val="20"/>
          <w:szCs w:val="20"/>
        </w:rPr>
        <w:t xml:space="preserve"> : </w:t>
      </w:r>
    </w:p>
    <w:p w:rsidR="00D826F0" w:rsidRPr="006C6CFB" w:rsidRDefault="00140B40" w:rsidP="003741B2">
      <w:pPr>
        <w:jc w:val="both"/>
        <w:rPr>
          <w:rFonts w:ascii="Arial" w:hAnsi="Arial" w:cs="Arial"/>
          <w:sz w:val="20"/>
          <w:szCs w:val="20"/>
        </w:rPr>
      </w:pPr>
      <w:r w:rsidRPr="006C6CFB">
        <w:rPr>
          <w:rFonts w:ascii="Arial" w:hAnsi="Arial" w:cs="Arial"/>
          <w:bCs/>
          <w:sz w:val="20"/>
          <w:szCs w:val="20"/>
        </w:rPr>
        <w:t>Mobilisation</w:t>
      </w:r>
      <w:r w:rsidR="00372569" w:rsidRPr="006C6CFB">
        <w:rPr>
          <w:rFonts w:ascii="Arial" w:hAnsi="Arial" w:cs="Arial"/>
          <w:bCs/>
          <w:sz w:val="20"/>
          <w:szCs w:val="20"/>
        </w:rPr>
        <w:t>, face à une situation nouvelle</w:t>
      </w:r>
      <w:r w:rsidR="001D2955" w:rsidRPr="006C6CFB">
        <w:rPr>
          <w:rFonts w:ascii="Arial" w:hAnsi="Arial" w:cs="Arial"/>
          <w:bCs/>
          <w:sz w:val="20"/>
          <w:szCs w:val="20"/>
        </w:rPr>
        <w:t xml:space="preserve"> et située</w:t>
      </w:r>
      <w:r w:rsidR="00372569" w:rsidRPr="006C6CFB">
        <w:rPr>
          <w:rFonts w:ascii="Arial" w:hAnsi="Arial" w:cs="Arial"/>
          <w:bCs/>
          <w:sz w:val="20"/>
          <w:szCs w:val="20"/>
        </w:rPr>
        <w:t xml:space="preserve">, d'une </w:t>
      </w:r>
      <w:r w:rsidR="001D2955" w:rsidRPr="006C6CFB">
        <w:rPr>
          <w:rFonts w:ascii="Arial" w:hAnsi="Arial" w:cs="Arial"/>
          <w:bCs/>
          <w:sz w:val="20"/>
          <w:szCs w:val="20"/>
        </w:rPr>
        <w:t xml:space="preserve">combinatoire </w:t>
      </w:r>
      <w:r w:rsidR="00372569" w:rsidRPr="006C6CFB">
        <w:rPr>
          <w:rFonts w:ascii="Arial" w:hAnsi="Arial" w:cs="Arial"/>
          <w:bCs/>
          <w:sz w:val="20"/>
          <w:szCs w:val="20"/>
        </w:rPr>
        <w:t>adaptée de savoirs, de</w:t>
      </w:r>
      <w:r w:rsidR="001D2955" w:rsidRPr="006C6CFB">
        <w:rPr>
          <w:rFonts w:ascii="Arial" w:hAnsi="Arial" w:cs="Arial"/>
          <w:bCs/>
          <w:sz w:val="20"/>
          <w:szCs w:val="20"/>
        </w:rPr>
        <w:t xml:space="preserve"> savoir-faire et de savoir-être issus des ressources internes et externes</w:t>
      </w:r>
      <w:r w:rsidR="001D2955" w:rsidRPr="006C6CFB">
        <w:rPr>
          <w:rFonts w:ascii="Arial" w:hAnsi="Arial" w:cs="Arial"/>
          <w:sz w:val="20"/>
          <w:szCs w:val="20"/>
        </w:rPr>
        <w:t xml:space="preserve"> </w:t>
      </w:r>
    </w:p>
    <w:p w:rsidR="00254BBF" w:rsidRPr="006C6CFB" w:rsidRDefault="00254BBF" w:rsidP="003741B2">
      <w:pPr>
        <w:autoSpaceDE w:val="0"/>
        <w:jc w:val="both"/>
        <w:rPr>
          <w:rFonts w:ascii="Arial" w:hAnsi="Arial" w:cs="Arial"/>
          <w:b/>
          <w:bCs/>
          <w:sz w:val="20"/>
          <w:szCs w:val="20"/>
        </w:rPr>
      </w:pPr>
      <w:r w:rsidRPr="006C6CFB">
        <w:rPr>
          <w:rFonts w:ascii="Arial" w:hAnsi="Arial" w:cs="Arial"/>
          <w:b/>
          <w:bCs/>
          <w:sz w:val="20"/>
          <w:szCs w:val="20"/>
        </w:rPr>
        <w:t xml:space="preserve">(Conseil Supérieur des Programmes – </w:t>
      </w:r>
      <w:r w:rsidRPr="006C6CFB">
        <w:rPr>
          <w:rFonts w:ascii="Arial" w:hAnsi="Arial" w:cs="Arial"/>
          <w:b/>
          <w:bCs/>
          <w:i/>
          <w:iCs/>
          <w:sz w:val="20"/>
          <w:szCs w:val="20"/>
        </w:rPr>
        <w:t>Projet de socle commun de connaissances, de compétences et de culture</w:t>
      </w:r>
      <w:r w:rsidRPr="006C6CFB">
        <w:rPr>
          <w:rFonts w:ascii="Arial" w:hAnsi="Arial" w:cs="Arial"/>
          <w:b/>
          <w:bCs/>
          <w:sz w:val="20"/>
          <w:szCs w:val="20"/>
        </w:rPr>
        <w:t xml:space="preserve"> – juin 2014 – p. </w:t>
      </w:r>
      <w:r w:rsidRPr="006C6CFB">
        <w:rPr>
          <w:rFonts w:ascii="Arial" w:hAnsi="Arial" w:cs="Arial"/>
          <w:b/>
          <w:bCs/>
          <w:i/>
          <w:sz w:val="20"/>
          <w:szCs w:val="20"/>
        </w:rPr>
        <w:t xml:space="preserve">Les livrets de compétences : nouveaux outils pour l’évaluation des acquis – </w:t>
      </w:r>
      <w:r w:rsidRPr="006C6CFB">
        <w:rPr>
          <w:rFonts w:ascii="Arial" w:hAnsi="Arial" w:cs="Arial"/>
          <w:b/>
          <w:bCs/>
          <w:sz w:val="20"/>
          <w:szCs w:val="20"/>
        </w:rPr>
        <w:t>p. 11)</w:t>
      </w:r>
    </w:p>
    <w:p w:rsidR="005E6C14" w:rsidRPr="005E6C14" w:rsidRDefault="005E6C14" w:rsidP="003741B2">
      <w:pPr>
        <w:autoSpaceDE w:val="0"/>
        <w:jc w:val="both"/>
        <w:rPr>
          <w:rFonts w:ascii="Arial" w:hAnsi="Arial" w:cs="Arial"/>
          <w:b/>
          <w:bCs/>
          <w:color w:val="00B0F0"/>
          <w:sz w:val="20"/>
          <w:szCs w:val="20"/>
        </w:rPr>
      </w:pPr>
    </w:p>
    <w:p w:rsidR="00140B40" w:rsidRDefault="008A2C9D" w:rsidP="003741B2">
      <w:pPr>
        <w:autoSpaceDE w:val="0"/>
        <w:jc w:val="both"/>
        <w:rPr>
          <w:rFonts w:ascii="Arial" w:hAnsi="Arial" w:cs="Arial"/>
          <w:b/>
          <w:bCs/>
          <w:sz w:val="20"/>
          <w:szCs w:val="20"/>
        </w:rPr>
      </w:pPr>
      <w:r w:rsidRPr="005E6C14">
        <w:rPr>
          <w:rFonts w:ascii="Arial" w:hAnsi="Arial" w:cs="Arial"/>
          <w:b/>
          <w:bCs/>
          <w:color w:val="00B0F0"/>
          <w:sz w:val="20"/>
          <w:szCs w:val="20"/>
        </w:rPr>
        <w:t>COMP</w:t>
      </w:r>
      <w:r w:rsidR="00140B40">
        <w:rPr>
          <w:rFonts w:ascii="Arial" w:hAnsi="Arial" w:cs="Arial"/>
          <w:b/>
          <w:bCs/>
          <w:color w:val="00B0F0"/>
          <w:sz w:val="20"/>
          <w:szCs w:val="20"/>
        </w:rPr>
        <w:t>É</w:t>
      </w:r>
      <w:r w:rsidRPr="005E6C14">
        <w:rPr>
          <w:rFonts w:ascii="Arial" w:hAnsi="Arial" w:cs="Arial"/>
          <w:b/>
          <w:bCs/>
          <w:color w:val="00B0F0"/>
          <w:sz w:val="20"/>
          <w:szCs w:val="20"/>
        </w:rPr>
        <w:t>TENCES</w:t>
      </w:r>
      <w:r w:rsidRPr="006C6CFB">
        <w:rPr>
          <w:rFonts w:ascii="Arial" w:hAnsi="Arial" w:cs="Arial"/>
          <w:b/>
          <w:bCs/>
          <w:color w:val="00B0F0"/>
          <w:sz w:val="20"/>
          <w:szCs w:val="20"/>
        </w:rPr>
        <w:t xml:space="preserve"> </w:t>
      </w:r>
      <w:r w:rsidR="00704AFD" w:rsidRPr="006C6CFB">
        <w:rPr>
          <w:rFonts w:ascii="Arial" w:hAnsi="Arial" w:cs="Arial"/>
          <w:b/>
          <w:bCs/>
          <w:color w:val="00B0F0"/>
          <w:sz w:val="20"/>
          <w:szCs w:val="20"/>
        </w:rPr>
        <w:t>G</w:t>
      </w:r>
      <w:r w:rsidR="00140B40">
        <w:rPr>
          <w:rFonts w:ascii="Arial" w:hAnsi="Arial" w:cs="Arial"/>
          <w:b/>
          <w:bCs/>
          <w:color w:val="00B0F0"/>
          <w:sz w:val="20"/>
          <w:szCs w:val="20"/>
        </w:rPr>
        <w:t>É</w:t>
      </w:r>
      <w:r w:rsidR="00704AFD" w:rsidRPr="006C6CFB">
        <w:rPr>
          <w:rFonts w:ascii="Arial" w:hAnsi="Arial" w:cs="Arial"/>
          <w:b/>
          <w:bCs/>
          <w:color w:val="00B0F0"/>
          <w:sz w:val="20"/>
          <w:szCs w:val="20"/>
        </w:rPr>
        <w:t>N</w:t>
      </w:r>
      <w:r w:rsidR="00140B40">
        <w:rPr>
          <w:rFonts w:ascii="Arial" w:hAnsi="Arial" w:cs="Arial"/>
          <w:b/>
          <w:bCs/>
          <w:color w:val="00B0F0"/>
          <w:sz w:val="20"/>
          <w:szCs w:val="20"/>
        </w:rPr>
        <w:t>É</w:t>
      </w:r>
      <w:r w:rsidR="00704AFD" w:rsidRPr="006C6CFB">
        <w:rPr>
          <w:rFonts w:ascii="Arial" w:hAnsi="Arial" w:cs="Arial"/>
          <w:b/>
          <w:bCs/>
          <w:color w:val="00B0F0"/>
          <w:sz w:val="20"/>
          <w:szCs w:val="20"/>
        </w:rPr>
        <w:t>RALES</w:t>
      </w:r>
      <w:r w:rsidRPr="006C6CFB">
        <w:rPr>
          <w:rFonts w:ascii="Arial" w:hAnsi="Arial" w:cs="Arial"/>
          <w:b/>
          <w:bCs/>
          <w:sz w:val="20"/>
          <w:szCs w:val="20"/>
        </w:rPr>
        <w:t> :</w:t>
      </w:r>
      <w:r w:rsidR="008E1E8A" w:rsidRPr="006C6CFB">
        <w:rPr>
          <w:rFonts w:ascii="Arial" w:hAnsi="Arial" w:cs="Arial"/>
          <w:b/>
          <w:bCs/>
          <w:sz w:val="20"/>
          <w:szCs w:val="20"/>
        </w:rPr>
        <w:t xml:space="preserve"> </w:t>
      </w:r>
    </w:p>
    <w:p w:rsidR="008E1E8A" w:rsidRPr="006C6CFB" w:rsidRDefault="00140B40" w:rsidP="003741B2">
      <w:pPr>
        <w:autoSpaceDE w:val="0"/>
        <w:jc w:val="both"/>
        <w:rPr>
          <w:rFonts w:ascii="Arial" w:hAnsi="Arial" w:cs="Arial"/>
          <w:bCs/>
          <w:sz w:val="20"/>
          <w:szCs w:val="20"/>
        </w:rPr>
      </w:pPr>
      <w:r w:rsidRPr="006C6CFB">
        <w:rPr>
          <w:rFonts w:ascii="Arial" w:hAnsi="Arial" w:cs="Arial"/>
          <w:bCs/>
          <w:sz w:val="20"/>
          <w:szCs w:val="20"/>
        </w:rPr>
        <w:t>Ce</w:t>
      </w:r>
      <w:r w:rsidR="008A2C9D" w:rsidRPr="006C6CFB">
        <w:rPr>
          <w:rFonts w:ascii="Arial" w:hAnsi="Arial" w:cs="Arial"/>
          <w:bCs/>
          <w:sz w:val="20"/>
          <w:szCs w:val="20"/>
        </w:rPr>
        <w:t xml:space="preserve"> sont celles </w:t>
      </w:r>
      <w:r w:rsidR="00704AFD" w:rsidRPr="006C6CFB">
        <w:rPr>
          <w:rFonts w:ascii="Arial" w:hAnsi="Arial" w:cs="Arial"/>
          <w:bCs/>
          <w:sz w:val="20"/>
          <w:szCs w:val="20"/>
        </w:rPr>
        <w:t xml:space="preserve">qui sont travaillées en continuité  durant les différents  </w:t>
      </w:r>
      <w:r w:rsidR="00E65108" w:rsidRPr="006C6CFB">
        <w:rPr>
          <w:rFonts w:ascii="Arial" w:hAnsi="Arial" w:cs="Arial"/>
          <w:bCs/>
          <w:sz w:val="20"/>
          <w:szCs w:val="20"/>
        </w:rPr>
        <w:t xml:space="preserve">cycles. </w:t>
      </w:r>
      <w:r w:rsidR="00042C2B" w:rsidRPr="006C6CFB">
        <w:rPr>
          <w:rFonts w:ascii="Arial" w:hAnsi="Arial" w:cs="Arial"/>
          <w:bCs/>
          <w:sz w:val="20"/>
          <w:szCs w:val="20"/>
        </w:rPr>
        <w:t xml:space="preserve">Elles </w:t>
      </w:r>
      <w:r w:rsidR="00156697" w:rsidRPr="006C6CFB">
        <w:rPr>
          <w:rFonts w:ascii="Arial" w:hAnsi="Arial" w:cs="Arial"/>
          <w:bCs/>
          <w:sz w:val="20"/>
          <w:szCs w:val="20"/>
        </w:rPr>
        <w:t>bal</w:t>
      </w:r>
      <w:r w:rsidR="00156697">
        <w:rPr>
          <w:rFonts w:ascii="Arial" w:hAnsi="Arial" w:cs="Arial"/>
          <w:bCs/>
          <w:sz w:val="20"/>
          <w:szCs w:val="20"/>
        </w:rPr>
        <w:t>i</w:t>
      </w:r>
      <w:r w:rsidR="00156697" w:rsidRPr="006C6CFB">
        <w:rPr>
          <w:rFonts w:ascii="Arial" w:hAnsi="Arial" w:cs="Arial"/>
          <w:bCs/>
          <w:sz w:val="20"/>
          <w:szCs w:val="20"/>
        </w:rPr>
        <w:t>sent</w:t>
      </w:r>
      <w:r>
        <w:rPr>
          <w:rFonts w:ascii="Arial" w:hAnsi="Arial" w:cs="Arial"/>
          <w:bCs/>
          <w:sz w:val="20"/>
          <w:szCs w:val="20"/>
        </w:rPr>
        <w:t xml:space="preserve"> les finalités de l’EPS </w:t>
      </w:r>
      <w:r w:rsidR="00042C2B" w:rsidRPr="006C6CFB">
        <w:rPr>
          <w:rFonts w:ascii="Arial" w:hAnsi="Arial" w:cs="Arial"/>
          <w:bCs/>
          <w:sz w:val="20"/>
          <w:szCs w:val="20"/>
        </w:rPr>
        <w:t xml:space="preserve">et sont toutes </w:t>
      </w:r>
      <w:proofErr w:type="spellStart"/>
      <w:r w:rsidR="00042C2B" w:rsidRPr="006C6CFB">
        <w:rPr>
          <w:rFonts w:ascii="Arial" w:hAnsi="Arial" w:cs="Arial"/>
          <w:bCs/>
          <w:sz w:val="20"/>
          <w:szCs w:val="20"/>
        </w:rPr>
        <w:t>soclées</w:t>
      </w:r>
      <w:proofErr w:type="spellEnd"/>
      <w:r w:rsidR="00042C2B" w:rsidRPr="006C6CFB">
        <w:rPr>
          <w:rFonts w:ascii="Arial" w:hAnsi="Arial" w:cs="Arial"/>
          <w:bCs/>
          <w:sz w:val="20"/>
          <w:szCs w:val="20"/>
        </w:rPr>
        <w:t xml:space="preserve">. </w:t>
      </w:r>
      <w:r w:rsidR="00156697">
        <w:rPr>
          <w:rFonts w:ascii="Arial" w:hAnsi="Arial" w:cs="Arial"/>
          <w:bCs/>
          <w:sz w:val="20"/>
          <w:szCs w:val="20"/>
        </w:rPr>
        <w:t xml:space="preserve">Elles se déclinent en </w:t>
      </w:r>
      <w:r w:rsidR="00704AFD" w:rsidRPr="006C6CFB">
        <w:rPr>
          <w:rFonts w:ascii="Arial" w:hAnsi="Arial" w:cs="Arial"/>
          <w:bCs/>
          <w:sz w:val="20"/>
          <w:szCs w:val="20"/>
        </w:rPr>
        <w:t xml:space="preserve">2,3 ou 4 </w:t>
      </w:r>
      <w:r w:rsidR="00156697">
        <w:rPr>
          <w:rFonts w:ascii="Arial" w:hAnsi="Arial" w:cs="Arial"/>
          <w:bCs/>
          <w:sz w:val="20"/>
          <w:szCs w:val="20"/>
        </w:rPr>
        <w:t xml:space="preserve">« sous compétences </w:t>
      </w:r>
      <w:r w:rsidR="00042C2B" w:rsidRPr="006C6CFB">
        <w:rPr>
          <w:rFonts w:ascii="Arial" w:hAnsi="Arial" w:cs="Arial"/>
          <w:bCs/>
          <w:sz w:val="20"/>
          <w:szCs w:val="20"/>
        </w:rPr>
        <w:t>»</w:t>
      </w:r>
      <w:r w:rsidR="005E6C14">
        <w:rPr>
          <w:rFonts w:ascii="Arial" w:hAnsi="Arial" w:cs="Arial"/>
          <w:bCs/>
          <w:sz w:val="20"/>
          <w:szCs w:val="20"/>
        </w:rPr>
        <w:t>.</w:t>
      </w:r>
    </w:p>
    <w:p w:rsidR="00E65108" w:rsidRPr="006C6CFB" w:rsidRDefault="00E65108" w:rsidP="003741B2">
      <w:pPr>
        <w:autoSpaceDE w:val="0"/>
        <w:jc w:val="both"/>
        <w:rPr>
          <w:rFonts w:ascii="Arial" w:hAnsi="Arial" w:cs="Arial"/>
          <w:bCs/>
          <w:sz w:val="20"/>
          <w:szCs w:val="20"/>
        </w:rPr>
      </w:pPr>
    </w:p>
    <w:p w:rsidR="00140B40" w:rsidRDefault="008A2C9D" w:rsidP="003741B2">
      <w:pPr>
        <w:autoSpaceDE w:val="0"/>
        <w:jc w:val="both"/>
        <w:rPr>
          <w:rFonts w:ascii="Arial" w:hAnsi="Arial" w:cs="Arial"/>
          <w:b/>
          <w:bCs/>
          <w:sz w:val="20"/>
          <w:szCs w:val="20"/>
        </w:rPr>
      </w:pPr>
      <w:r w:rsidRPr="006C6CFB">
        <w:rPr>
          <w:rFonts w:ascii="Arial" w:hAnsi="Arial" w:cs="Arial"/>
          <w:b/>
          <w:bCs/>
          <w:color w:val="00B0F0"/>
          <w:sz w:val="20"/>
          <w:szCs w:val="20"/>
        </w:rPr>
        <w:t>COMP</w:t>
      </w:r>
      <w:r w:rsidR="00140B40">
        <w:rPr>
          <w:rFonts w:ascii="Arial" w:hAnsi="Arial" w:cs="Arial"/>
          <w:b/>
          <w:bCs/>
          <w:color w:val="00B0F0"/>
          <w:sz w:val="20"/>
          <w:szCs w:val="20"/>
        </w:rPr>
        <w:t>É</w:t>
      </w:r>
      <w:r w:rsidRPr="006C6CFB">
        <w:rPr>
          <w:rFonts w:ascii="Arial" w:hAnsi="Arial" w:cs="Arial"/>
          <w:b/>
          <w:bCs/>
          <w:color w:val="00B0F0"/>
          <w:sz w:val="20"/>
          <w:szCs w:val="20"/>
        </w:rPr>
        <w:t>TENCES VIS</w:t>
      </w:r>
      <w:r w:rsidR="00140B40">
        <w:rPr>
          <w:rFonts w:ascii="Arial" w:hAnsi="Arial" w:cs="Arial"/>
          <w:b/>
          <w:bCs/>
          <w:color w:val="00B0F0"/>
          <w:sz w:val="20"/>
          <w:szCs w:val="20"/>
        </w:rPr>
        <w:t>É</w:t>
      </w:r>
      <w:r w:rsidRPr="006C6CFB">
        <w:rPr>
          <w:rFonts w:ascii="Arial" w:hAnsi="Arial" w:cs="Arial"/>
          <w:b/>
          <w:bCs/>
          <w:color w:val="00B0F0"/>
          <w:sz w:val="20"/>
          <w:szCs w:val="20"/>
        </w:rPr>
        <w:t>ES</w:t>
      </w:r>
      <w:r w:rsidRPr="006C6CFB">
        <w:rPr>
          <w:rFonts w:ascii="Arial" w:hAnsi="Arial" w:cs="Arial"/>
          <w:b/>
          <w:bCs/>
          <w:sz w:val="20"/>
          <w:szCs w:val="20"/>
        </w:rPr>
        <w:t> :</w:t>
      </w:r>
      <w:r w:rsidR="008E1E8A" w:rsidRPr="006C6CFB">
        <w:rPr>
          <w:rFonts w:ascii="Arial" w:hAnsi="Arial" w:cs="Arial"/>
          <w:b/>
          <w:bCs/>
          <w:sz w:val="20"/>
          <w:szCs w:val="20"/>
        </w:rPr>
        <w:t xml:space="preserve"> </w:t>
      </w:r>
    </w:p>
    <w:p w:rsidR="008A2C9D" w:rsidRPr="006C6CFB" w:rsidRDefault="00140B40" w:rsidP="003741B2">
      <w:pPr>
        <w:autoSpaceDE w:val="0"/>
        <w:jc w:val="both"/>
        <w:rPr>
          <w:rFonts w:ascii="Arial" w:hAnsi="Arial" w:cs="Arial"/>
          <w:sz w:val="20"/>
          <w:szCs w:val="20"/>
        </w:rPr>
      </w:pPr>
      <w:r w:rsidRPr="006C6CFB">
        <w:rPr>
          <w:rFonts w:ascii="Arial" w:hAnsi="Arial" w:cs="Arial"/>
          <w:bCs/>
          <w:sz w:val="20"/>
          <w:szCs w:val="20"/>
        </w:rPr>
        <w:t>Ce</w:t>
      </w:r>
      <w:r w:rsidR="008A2C9D" w:rsidRPr="006C6CFB">
        <w:rPr>
          <w:rFonts w:ascii="Arial" w:hAnsi="Arial" w:cs="Arial"/>
          <w:bCs/>
          <w:sz w:val="20"/>
          <w:szCs w:val="20"/>
        </w:rPr>
        <w:t xml:space="preserve"> sont celles permettant de répondre </w:t>
      </w:r>
      <w:r w:rsidR="008A2C9D" w:rsidRPr="005E6C14">
        <w:rPr>
          <w:rFonts w:ascii="Arial" w:hAnsi="Arial" w:cs="Arial"/>
          <w:b/>
          <w:bCs/>
          <w:color w:val="00B0F0"/>
          <w:sz w:val="20"/>
          <w:szCs w:val="20"/>
        </w:rPr>
        <w:t>aux attendus de fin de cycle</w:t>
      </w:r>
      <w:r w:rsidR="008E1E8A" w:rsidRPr="006C6CFB">
        <w:rPr>
          <w:rFonts w:ascii="Arial" w:hAnsi="Arial" w:cs="Arial"/>
          <w:bCs/>
          <w:sz w:val="20"/>
          <w:szCs w:val="20"/>
        </w:rPr>
        <w:t xml:space="preserve"> de chaque champ d’apprentissage.</w:t>
      </w:r>
      <w:r w:rsidR="00704AFD" w:rsidRPr="006C6CFB">
        <w:rPr>
          <w:rFonts w:ascii="Arial" w:hAnsi="Arial" w:cs="Arial"/>
          <w:bCs/>
          <w:sz w:val="20"/>
          <w:szCs w:val="20"/>
        </w:rPr>
        <w:t xml:space="preserve"> Elles sont adossées à des exemples de situations, d’activités et de ressources pour les élèves  pour chaque champ d’apprentissage.</w:t>
      </w:r>
    </w:p>
    <w:p w:rsidR="00E15BC1" w:rsidRDefault="00E15BC1" w:rsidP="003741B2">
      <w:pPr>
        <w:jc w:val="both"/>
        <w:rPr>
          <w:rFonts w:ascii="Arial" w:hAnsi="Arial" w:cs="Arial"/>
          <w:sz w:val="20"/>
          <w:szCs w:val="20"/>
        </w:rPr>
      </w:pPr>
    </w:p>
    <w:p w:rsidR="00140B40" w:rsidRPr="00140B40" w:rsidRDefault="005E6C14" w:rsidP="003741B2">
      <w:pPr>
        <w:jc w:val="both"/>
        <w:rPr>
          <w:rFonts w:ascii="Arial" w:hAnsi="Arial" w:cs="Arial"/>
          <w:bCs/>
          <w:highlight w:val="yellow"/>
        </w:rPr>
      </w:pPr>
      <w:r w:rsidRPr="00156697">
        <w:rPr>
          <w:rFonts w:ascii="Arial" w:hAnsi="Arial" w:cs="Arial"/>
          <w:b/>
          <w:bCs/>
          <w:color w:val="00B0F0"/>
          <w:sz w:val="20"/>
          <w:szCs w:val="20"/>
        </w:rPr>
        <w:t>REP</w:t>
      </w:r>
      <w:r w:rsidR="00140B40">
        <w:rPr>
          <w:rFonts w:ascii="Arial" w:hAnsi="Arial" w:cs="Arial"/>
          <w:b/>
          <w:bCs/>
          <w:color w:val="00B0F0"/>
          <w:sz w:val="20"/>
          <w:szCs w:val="20"/>
        </w:rPr>
        <w:t>È</w:t>
      </w:r>
      <w:r w:rsidRPr="00156697">
        <w:rPr>
          <w:rFonts w:ascii="Arial" w:hAnsi="Arial" w:cs="Arial"/>
          <w:b/>
          <w:bCs/>
          <w:color w:val="00B0F0"/>
          <w:sz w:val="20"/>
          <w:szCs w:val="20"/>
        </w:rPr>
        <w:t>RES DE PROGRESSIVITE</w:t>
      </w:r>
      <w:r w:rsidRPr="006C6CFB">
        <w:rPr>
          <w:rFonts w:ascii="Arial" w:hAnsi="Arial" w:cs="Arial"/>
          <w:bCs/>
          <w:color w:val="00B0F0"/>
        </w:rPr>
        <w:t> :</w:t>
      </w:r>
    </w:p>
    <w:p w:rsidR="005E6C14" w:rsidRDefault="00140B40" w:rsidP="003741B2">
      <w:pPr>
        <w:jc w:val="both"/>
        <w:rPr>
          <w:rFonts w:ascii="Arial" w:hAnsi="Arial" w:cs="Arial"/>
          <w:bCs/>
          <w:sz w:val="20"/>
          <w:szCs w:val="20"/>
        </w:rPr>
      </w:pPr>
      <w:r>
        <w:rPr>
          <w:rFonts w:ascii="Arial" w:hAnsi="Arial" w:cs="Arial"/>
          <w:bCs/>
          <w:sz w:val="20"/>
          <w:szCs w:val="20"/>
        </w:rPr>
        <w:t xml:space="preserve">Ils indiquent </w:t>
      </w:r>
      <w:r w:rsidR="005E6C14" w:rsidRPr="006C6CFB">
        <w:rPr>
          <w:rFonts w:ascii="Arial" w:hAnsi="Arial" w:cs="Arial"/>
          <w:bCs/>
          <w:sz w:val="20"/>
          <w:szCs w:val="20"/>
        </w:rPr>
        <w:t>les éléments de « découverte » ou « d’approfondissement » liés aux champs d’apprentissage.  Des indications sont données pour le cycle 3 et sont à construire pour le cycle 4.</w:t>
      </w:r>
    </w:p>
    <w:p w:rsidR="00140B40" w:rsidRDefault="00140B40" w:rsidP="003741B2">
      <w:pPr>
        <w:jc w:val="both"/>
        <w:rPr>
          <w:rFonts w:ascii="Arial" w:hAnsi="Arial" w:cs="Arial"/>
          <w:bCs/>
          <w:sz w:val="20"/>
          <w:szCs w:val="20"/>
        </w:rPr>
      </w:pPr>
    </w:p>
    <w:p w:rsidR="00140B40" w:rsidRDefault="00140B40" w:rsidP="003741B2">
      <w:pPr>
        <w:jc w:val="both"/>
        <w:rPr>
          <w:rFonts w:ascii="Arial" w:hAnsi="Arial" w:cs="Arial"/>
          <w:sz w:val="20"/>
          <w:szCs w:val="20"/>
        </w:rPr>
      </w:pPr>
      <w:r w:rsidRPr="006C6CFB">
        <w:rPr>
          <w:rFonts w:ascii="Arial" w:hAnsi="Arial" w:cs="Arial"/>
          <w:b/>
          <w:color w:val="00B0F0"/>
          <w:sz w:val="20"/>
          <w:szCs w:val="20"/>
        </w:rPr>
        <w:t>PROJET D’EPS</w:t>
      </w:r>
      <w:r w:rsidRPr="006C6CFB">
        <w:rPr>
          <w:rFonts w:ascii="Arial" w:hAnsi="Arial" w:cs="Arial"/>
          <w:sz w:val="20"/>
          <w:szCs w:val="20"/>
        </w:rPr>
        <w:t> :</w:t>
      </w:r>
    </w:p>
    <w:p w:rsidR="00140B40" w:rsidRPr="006C6CFB" w:rsidRDefault="00140B40" w:rsidP="003741B2">
      <w:pPr>
        <w:jc w:val="both"/>
        <w:rPr>
          <w:rFonts w:ascii="Arial" w:hAnsi="Arial" w:cs="Arial"/>
          <w:sz w:val="20"/>
          <w:szCs w:val="20"/>
        </w:rPr>
      </w:pPr>
      <w:proofErr w:type="gramStart"/>
      <w:r w:rsidRPr="006C6CFB">
        <w:rPr>
          <w:rFonts w:ascii="Arial" w:hAnsi="Arial" w:cs="Arial"/>
          <w:sz w:val="20"/>
          <w:szCs w:val="20"/>
        </w:rPr>
        <w:t>il</w:t>
      </w:r>
      <w:proofErr w:type="gramEnd"/>
      <w:r w:rsidRPr="006C6CFB">
        <w:rPr>
          <w:rFonts w:ascii="Arial" w:hAnsi="Arial" w:cs="Arial"/>
          <w:sz w:val="20"/>
          <w:szCs w:val="20"/>
        </w:rPr>
        <w:t xml:space="preserve"> définit un parcours de formation équilibré, progressif et adapté aux élèves. C’est le socle qui organise le projet. Il doit être </w:t>
      </w:r>
      <w:proofErr w:type="spellStart"/>
      <w:r w:rsidRPr="006C6CFB">
        <w:rPr>
          <w:rFonts w:ascii="Arial" w:hAnsi="Arial" w:cs="Arial"/>
          <w:sz w:val="20"/>
          <w:szCs w:val="20"/>
        </w:rPr>
        <w:t>contextualisé</w:t>
      </w:r>
      <w:proofErr w:type="spellEnd"/>
      <w:r w:rsidRPr="006C6CFB">
        <w:rPr>
          <w:rFonts w:ascii="Arial" w:hAnsi="Arial" w:cs="Arial"/>
          <w:sz w:val="20"/>
          <w:szCs w:val="20"/>
        </w:rPr>
        <w:t xml:space="preserve"> et personnalisé pour  répondre aux domaines du socle.</w:t>
      </w:r>
    </w:p>
    <w:p w:rsidR="003741B2" w:rsidRDefault="003741B2" w:rsidP="003741B2">
      <w:pPr>
        <w:jc w:val="both"/>
        <w:rPr>
          <w:rFonts w:ascii="Arial" w:hAnsi="Arial" w:cs="Arial"/>
          <w:b/>
          <w:color w:val="00B0F0"/>
          <w:sz w:val="20"/>
          <w:szCs w:val="20"/>
        </w:rPr>
      </w:pPr>
    </w:p>
    <w:p w:rsidR="003741B2" w:rsidRDefault="000A102C" w:rsidP="003741B2">
      <w:pPr>
        <w:jc w:val="both"/>
        <w:rPr>
          <w:rFonts w:ascii="Arial" w:hAnsi="Arial" w:cs="Arial"/>
          <w:sz w:val="20"/>
          <w:szCs w:val="20"/>
        </w:rPr>
      </w:pPr>
      <w:hyperlink r:id="rId7" w:tooltip="Curriculum scolaire (page inexistante)" w:history="1">
        <w:r w:rsidR="003741B2" w:rsidRPr="006C6CFB">
          <w:rPr>
            <w:rFonts w:ascii="Arial" w:hAnsi="Arial" w:cs="Arial"/>
            <w:b/>
            <w:color w:val="00B0F0"/>
            <w:sz w:val="20"/>
            <w:szCs w:val="20"/>
          </w:rPr>
          <w:t>CURRICULUM SCOLAIRE</w:t>
        </w:r>
      </w:hyperlink>
      <w:r w:rsidR="003741B2" w:rsidRPr="006C6CFB">
        <w:rPr>
          <w:rFonts w:ascii="Arial" w:hAnsi="Arial" w:cs="Arial"/>
          <w:color w:val="00B0F0"/>
          <w:sz w:val="20"/>
          <w:szCs w:val="20"/>
        </w:rPr>
        <w:t> </w:t>
      </w:r>
      <w:r w:rsidR="003741B2" w:rsidRPr="006C6CFB">
        <w:rPr>
          <w:rFonts w:ascii="Arial" w:hAnsi="Arial" w:cs="Arial"/>
          <w:sz w:val="20"/>
          <w:szCs w:val="20"/>
        </w:rPr>
        <w:t xml:space="preserve">: </w:t>
      </w:r>
    </w:p>
    <w:p w:rsidR="003741B2" w:rsidRDefault="003741B2" w:rsidP="003741B2">
      <w:pPr>
        <w:jc w:val="both"/>
        <w:rPr>
          <w:rFonts w:ascii="Arial" w:hAnsi="Arial" w:cs="Arial"/>
          <w:sz w:val="20"/>
          <w:szCs w:val="20"/>
        </w:rPr>
      </w:pPr>
      <w:r w:rsidRPr="006C6CFB">
        <w:rPr>
          <w:rFonts w:ascii="Arial" w:hAnsi="Arial" w:cs="Arial"/>
          <w:sz w:val="20"/>
          <w:szCs w:val="20"/>
        </w:rPr>
        <w:t>C’est un parcours scolaire balisé par des attendus de fin de cycle, et des compétences à acquérir. Il est le cheminement d'un élève à l'intérieur d'un projet éducatif. Les orientations « </w:t>
      </w:r>
      <w:proofErr w:type="spellStart"/>
      <w:r w:rsidRPr="006C6CFB">
        <w:rPr>
          <w:rFonts w:ascii="Arial" w:hAnsi="Arial" w:cs="Arial"/>
          <w:sz w:val="20"/>
          <w:szCs w:val="20"/>
        </w:rPr>
        <w:t>curriculaires</w:t>
      </w:r>
      <w:proofErr w:type="spellEnd"/>
      <w:r w:rsidRPr="006C6CFB">
        <w:rPr>
          <w:rFonts w:ascii="Arial" w:hAnsi="Arial" w:cs="Arial"/>
          <w:sz w:val="20"/>
          <w:szCs w:val="20"/>
        </w:rPr>
        <w:t xml:space="preserve"> » invitent les formateurs de tous les ordres d'enseignement à cibler la construction de compétences plutôt que de privilégier l'acquisition de connaissances. (Travaux de P. </w:t>
      </w:r>
      <w:proofErr w:type="spellStart"/>
      <w:r w:rsidRPr="006C6CFB">
        <w:rPr>
          <w:rFonts w:ascii="Arial" w:hAnsi="Arial" w:cs="Arial"/>
          <w:sz w:val="20"/>
          <w:szCs w:val="20"/>
        </w:rPr>
        <w:t>Perrenoud</w:t>
      </w:r>
      <w:proofErr w:type="spellEnd"/>
      <w:r w:rsidRPr="006C6CFB">
        <w:rPr>
          <w:rFonts w:ascii="Arial" w:hAnsi="Arial" w:cs="Arial"/>
          <w:sz w:val="20"/>
          <w:szCs w:val="20"/>
        </w:rPr>
        <w:t xml:space="preserve"> et Charte des programmes)</w:t>
      </w:r>
    </w:p>
    <w:p w:rsidR="003741B2" w:rsidRDefault="003741B2" w:rsidP="003741B2">
      <w:pPr>
        <w:rPr>
          <w:rFonts w:ascii="Arial" w:hAnsi="Arial" w:cs="Arial"/>
          <w:b/>
          <w:color w:val="00B0F0"/>
          <w:sz w:val="20"/>
          <w:szCs w:val="20"/>
        </w:rPr>
      </w:pPr>
    </w:p>
    <w:p w:rsidR="003741B2" w:rsidRPr="006C6CFB" w:rsidRDefault="003741B2" w:rsidP="003741B2">
      <w:pPr>
        <w:widowControl/>
        <w:suppressAutoHyphens w:val="0"/>
        <w:jc w:val="both"/>
        <w:rPr>
          <w:rFonts w:ascii="Arial" w:eastAsia="Calibri" w:hAnsi="Arial" w:cs="Arial"/>
          <w:b/>
          <w:kern w:val="0"/>
          <w:sz w:val="20"/>
          <w:szCs w:val="20"/>
          <w:lang w:eastAsia="en-US" w:bidi="ar-SA"/>
        </w:rPr>
      </w:pPr>
      <w:r w:rsidRPr="006C6CFB">
        <w:rPr>
          <w:rFonts w:ascii="Arial" w:hAnsi="Arial" w:cs="Arial"/>
          <w:b/>
          <w:color w:val="00B0F0"/>
          <w:sz w:val="20"/>
          <w:szCs w:val="20"/>
        </w:rPr>
        <w:t>PARCOURS EDUCATIFS</w:t>
      </w:r>
      <w:r w:rsidRPr="006C6CFB">
        <w:rPr>
          <w:rFonts w:ascii="Arial" w:eastAsia="Calibri" w:hAnsi="Arial" w:cs="Arial"/>
          <w:b/>
          <w:kern w:val="0"/>
          <w:sz w:val="20"/>
          <w:szCs w:val="20"/>
          <w:lang w:eastAsia="en-US" w:bidi="ar-SA"/>
        </w:rPr>
        <w:t> :</w:t>
      </w:r>
    </w:p>
    <w:p w:rsidR="003741B2" w:rsidRPr="006C6CFB" w:rsidRDefault="003741B2" w:rsidP="003741B2">
      <w:pPr>
        <w:widowControl/>
        <w:suppressAutoHyphens w:val="0"/>
        <w:jc w:val="both"/>
        <w:rPr>
          <w:rFonts w:ascii="Arial" w:hAnsi="Arial" w:cs="Arial"/>
          <w:sz w:val="20"/>
          <w:szCs w:val="20"/>
        </w:rPr>
      </w:pPr>
      <w:r w:rsidRPr="006C6CFB">
        <w:rPr>
          <w:rFonts w:ascii="Arial" w:hAnsi="Arial" w:cs="Arial"/>
          <w:sz w:val="20"/>
          <w:szCs w:val="20"/>
        </w:rPr>
        <w:t>Le parcours éducatif, de l’école élémentaire à la terminale, se définit comme un programme, un plan d’apprentissage progressif qui considère l’élève dans la continuité et la diversité de son cheminement pour acquérir des connaissances, construire des compétences, développer des attitudes.</w:t>
      </w:r>
    </w:p>
    <w:p w:rsidR="003741B2" w:rsidRDefault="003741B2" w:rsidP="003741B2">
      <w:pPr>
        <w:jc w:val="both"/>
        <w:rPr>
          <w:rFonts w:ascii="Arial" w:hAnsi="Arial" w:cs="Arial"/>
          <w:b/>
          <w:color w:val="00B0F0"/>
          <w:sz w:val="20"/>
          <w:szCs w:val="20"/>
        </w:rPr>
      </w:pPr>
      <w:r w:rsidRPr="006C6CFB">
        <w:rPr>
          <w:rFonts w:ascii="Arial" w:hAnsi="Arial" w:cs="Arial"/>
          <w:sz w:val="20"/>
          <w:szCs w:val="20"/>
        </w:rPr>
        <w:t xml:space="preserve">Il y a </w:t>
      </w:r>
      <w:r w:rsidR="00E809B6">
        <w:rPr>
          <w:rFonts w:ascii="Arial" w:hAnsi="Arial" w:cs="Arial"/>
          <w:sz w:val="20"/>
          <w:szCs w:val="20"/>
          <w:u w:val="single"/>
        </w:rPr>
        <w:t>4</w:t>
      </w:r>
      <w:r w:rsidRPr="003741B2">
        <w:rPr>
          <w:rFonts w:ascii="Arial" w:hAnsi="Arial" w:cs="Arial"/>
          <w:sz w:val="20"/>
          <w:szCs w:val="20"/>
          <w:u w:val="single"/>
        </w:rPr>
        <w:t xml:space="preserve"> parcours éducatifs</w:t>
      </w:r>
      <w:r w:rsidRPr="006C6CFB">
        <w:rPr>
          <w:rFonts w:ascii="Arial" w:hAnsi="Arial" w:cs="Arial"/>
          <w:sz w:val="20"/>
          <w:szCs w:val="20"/>
        </w:rPr>
        <w:t xml:space="preserve"> : </w:t>
      </w:r>
      <w:r w:rsidRPr="003741B2">
        <w:rPr>
          <w:rFonts w:ascii="Arial" w:hAnsi="Arial" w:cs="Arial"/>
          <w:b/>
          <w:sz w:val="20"/>
          <w:szCs w:val="20"/>
        </w:rPr>
        <w:t>le parcours Avenir, le parcours d’éducation artistique et culturelle (PEAC) et le parcours citoyen</w:t>
      </w:r>
      <w:r w:rsidR="00E809B6">
        <w:rPr>
          <w:rFonts w:ascii="Arial" w:hAnsi="Arial" w:cs="Arial"/>
          <w:b/>
          <w:sz w:val="20"/>
          <w:szCs w:val="20"/>
        </w:rPr>
        <w:t xml:space="preserve"> et le parcours éducatif de santé</w:t>
      </w:r>
      <w:r w:rsidRPr="006C6CFB">
        <w:rPr>
          <w:rFonts w:ascii="Arial" w:hAnsi="Arial" w:cs="Arial"/>
          <w:sz w:val="20"/>
          <w:szCs w:val="20"/>
        </w:rPr>
        <w:t xml:space="preserve">. Il est </w:t>
      </w:r>
      <w:r w:rsidRPr="003741B2">
        <w:rPr>
          <w:rFonts w:ascii="Arial" w:hAnsi="Arial" w:cs="Arial"/>
          <w:b/>
          <w:sz w:val="20"/>
          <w:szCs w:val="20"/>
        </w:rPr>
        <w:t>interdisciplinaire</w:t>
      </w:r>
      <w:r w:rsidRPr="006C6CFB">
        <w:rPr>
          <w:rFonts w:ascii="Arial" w:hAnsi="Arial" w:cs="Arial"/>
          <w:sz w:val="20"/>
          <w:szCs w:val="20"/>
        </w:rPr>
        <w:t>. Il  propose des situations d’apprentissage nombreuses et variées. Le parcours est en partie collectif et en partie individualisé. Il est explicite (information aux élèves et aux familles).Le parcours prend en compte ce qui se fait en-dehors de l’École et dans les actions avec les partenaires. Le parcours contribue à la maîtrise du socle commun en fin de scolarité obligatoire</w:t>
      </w:r>
      <w:r>
        <w:rPr>
          <w:rFonts w:ascii="Arial" w:hAnsi="Arial" w:cs="Arial"/>
          <w:sz w:val="20"/>
          <w:szCs w:val="20"/>
        </w:rPr>
        <w:t>.</w:t>
      </w:r>
    </w:p>
    <w:p w:rsidR="003741B2" w:rsidRDefault="003741B2" w:rsidP="003741B2">
      <w:pPr>
        <w:rPr>
          <w:rFonts w:ascii="Arial" w:hAnsi="Arial" w:cs="Arial"/>
          <w:b/>
          <w:color w:val="00B0F0"/>
          <w:sz w:val="20"/>
          <w:szCs w:val="20"/>
        </w:rPr>
      </w:pPr>
    </w:p>
    <w:p w:rsidR="003741B2" w:rsidRDefault="003741B2" w:rsidP="003741B2">
      <w:pPr>
        <w:rPr>
          <w:rFonts w:ascii="Arial" w:hAnsi="Arial" w:cs="Arial"/>
          <w:sz w:val="20"/>
          <w:szCs w:val="20"/>
        </w:rPr>
      </w:pPr>
      <w:r w:rsidRPr="006C6CFB">
        <w:rPr>
          <w:rFonts w:ascii="Arial" w:hAnsi="Arial" w:cs="Arial"/>
          <w:b/>
          <w:color w:val="00B0F0"/>
          <w:sz w:val="20"/>
          <w:szCs w:val="20"/>
        </w:rPr>
        <w:lastRenderedPageBreak/>
        <w:t>SOCLE</w:t>
      </w:r>
      <w:r>
        <w:rPr>
          <w:rFonts w:ascii="Arial" w:hAnsi="Arial" w:cs="Arial"/>
          <w:sz w:val="20"/>
          <w:szCs w:val="20"/>
        </w:rPr>
        <w:t> :</w:t>
      </w:r>
    </w:p>
    <w:p w:rsidR="003741B2" w:rsidRPr="006C6CFB" w:rsidRDefault="003741B2" w:rsidP="00E40572">
      <w:pPr>
        <w:jc w:val="both"/>
        <w:rPr>
          <w:rFonts w:ascii="Arial" w:hAnsi="Arial" w:cs="Arial"/>
          <w:sz w:val="20"/>
          <w:szCs w:val="20"/>
        </w:rPr>
      </w:pPr>
      <w:r w:rsidRPr="006C6CFB">
        <w:rPr>
          <w:rFonts w:ascii="Arial" w:hAnsi="Arial" w:cs="Arial"/>
          <w:sz w:val="20"/>
          <w:szCs w:val="20"/>
        </w:rPr>
        <w:t>Le socle commun de connaissances, de compétences et de culture correspond pour l'essentiel aux enseignements de l'école élémentaire et du collège qui constituent une culture scolaire commune. Il couvre la période de la scolarité obligatoire. Il concerne toutes les disciplines.</w:t>
      </w:r>
    </w:p>
    <w:p w:rsidR="005E6C14" w:rsidRDefault="005E6C14" w:rsidP="00E15BC1">
      <w:pPr>
        <w:jc w:val="both"/>
        <w:rPr>
          <w:rFonts w:ascii="Arial" w:hAnsi="Arial" w:cs="Arial"/>
          <w:sz w:val="20"/>
          <w:szCs w:val="20"/>
        </w:rPr>
      </w:pPr>
    </w:p>
    <w:p w:rsidR="00140B40" w:rsidRPr="006C6CFB" w:rsidRDefault="00140B40" w:rsidP="00140B40">
      <w:pPr>
        <w:rPr>
          <w:rFonts w:ascii="Arial" w:hAnsi="Arial" w:cs="Arial"/>
          <w:sz w:val="20"/>
          <w:szCs w:val="20"/>
        </w:rPr>
      </w:pPr>
      <w:r>
        <w:rPr>
          <w:rFonts w:ascii="Arial" w:hAnsi="Arial" w:cs="Arial"/>
          <w:noProof/>
          <w:sz w:val="20"/>
          <w:szCs w:val="20"/>
          <w:lang w:eastAsia="fr-FR" w:bidi="ar-SA"/>
        </w:rPr>
        <w:drawing>
          <wp:inline distT="0" distB="0" distL="0" distR="0">
            <wp:extent cx="6642100" cy="3493770"/>
            <wp:effectExtent l="19050" t="0" r="6350" b="0"/>
            <wp:docPr id="5" name="Image 1" descr="C:\Users\Battois-Locatelli\Desktop\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tois-Locatelli\Desktop\S4C.jpg"/>
                    <pic:cNvPicPr>
                      <a:picLocks noChangeAspect="1" noChangeArrowheads="1"/>
                    </pic:cNvPicPr>
                  </pic:nvPicPr>
                  <pic:blipFill>
                    <a:blip r:embed="rId8" cstate="print"/>
                    <a:srcRect/>
                    <a:stretch>
                      <a:fillRect/>
                    </a:stretch>
                  </pic:blipFill>
                  <pic:spPr bwMode="auto">
                    <a:xfrm>
                      <a:off x="0" y="0"/>
                      <a:ext cx="6642100" cy="3493770"/>
                    </a:xfrm>
                    <a:prstGeom prst="rect">
                      <a:avLst/>
                    </a:prstGeom>
                    <a:noFill/>
                    <a:ln w="9525">
                      <a:noFill/>
                      <a:miter lim="800000"/>
                      <a:headEnd/>
                      <a:tailEnd/>
                    </a:ln>
                  </pic:spPr>
                </pic:pic>
              </a:graphicData>
            </a:graphic>
          </wp:inline>
        </w:drawing>
      </w:r>
    </w:p>
    <w:p w:rsidR="00140B40" w:rsidRPr="006C6CFB" w:rsidRDefault="00140B40" w:rsidP="00E15BC1">
      <w:pPr>
        <w:jc w:val="both"/>
        <w:rPr>
          <w:rFonts w:ascii="Arial" w:hAnsi="Arial" w:cs="Arial"/>
          <w:sz w:val="20"/>
          <w:szCs w:val="20"/>
        </w:rPr>
      </w:pPr>
    </w:p>
    <w:p w:rsidR="001D74AB" w:rsidRPr="006C6CFB" w:rsidRDefault="001D74AB" w:rsidP="001D74AB">
      <w:pPr>
        <w:pStyle w:val="Paragraphedeliste"/>
        <w:widowControl/>
        <w:suppressAutoHyphens w:val="0"/>
        <w:ind w:left="2127" w:right="-426"/>
        <w:jc w:val="both"/>
        <w:rPr>
          <w:rFonts w:ascii="Arial" w:eastAsia="Calibri" w:hAnsi="Arial" w:cs="Arial"/>
          <w:kern w:val="0"/>
          <w:sz w:val="20"/>
          <w:szCs w:val="20"/>
          <w:lang w:eastAsia="en-US" w:bidi="ar-SA"/>
        </w:rPr>
      </w:pPr>
    </w:p>
    <w:p w:rsidR="00E40572" w:rsidRDefault="00477440" w:rsidP="00E40572">
      <w:pPr>
        <w:jc w:val="both"/>
        <w:rPr>
          <w:rFonts w:ascii="Arial" w:hAnsi="Arial" w:cs="Arial"/>
          <w:sz w:val="20"/>
          <w:szCs w:val="20"/>
        </w:rPr>
      </w:pPr>
      <w:r w:rsidRPr="006C6CFB">
        <w:rPr>
          <w:rFonts w:ascii="Arial" w:hAnsi="Arial" w:cs="Arial"/>
          <w:b/>
          <w:color w:val="00B0F0"/>
          <w:sz w:val="20"/>
          <w:szCs w:val="20"/>
        </w:rPr>
        <w:t>INTERDISCIPLINAIRE</w:t>
      </w:r>
      <w:r w:rsidRPr="006C6CFB">
        <w:rPr>
          <w:rFonts w:ascii="Arial" w:hAnsi="Arial" w:cs="Arial"/>
          <w:color w:val="00B0F0"/>
          <w:sz w:val="20"/>
          <w:szCs w:val="20"/>
        </w:rPr>
        <w:t> </w:t>
      </w:r>
      <w:r w:rsidRPr="006C6CFB">
        <w:rPr>
          <w:rFonts w:ascii="Arial" w:hAnsi="Arial" w:cs="Arial"/>
          <w:sz w:val="20"/>
          <w:szCs w:val="20"/>
        </w:rPr>
        <w:t xml:space="preserve">: </w:t>
      </w:r>
    </w:p>
    <w:p w:rsidR="00477440" w:rsidRPr="006C6CFB" w:rsidRDefault="00E40572" w:rsidP="00E40572">
      <w:pPr>
        <w:jc w:val="both"/>
        <w:rPr>
          <w:rFonts w:ascii="Arial" w:hAnsi="Arial" w:cs="Arial"/>
          <w:sz w:val="20"/>
          <w:szCs w:val="20"/>
        </w:rPr>
      </w:pPr>
      <w:r w:rsidRPr="006C6CFB">
        <w:rPr>
          <w:rFonts w:ascii="Arial" w:hAnsi="Arial" w:cs="Arial"/>
          <w:i/>
          <w:sz w:val="20"/>
          <w:szCs w:val="20"/>
        </w:rPr>
        <w:t>Inter</w:t>
      </w:r>
      <w:r w:rsidR="00477440" w:rsidRPr="006C6CFB">
        <w:rPr>
          <w:rFonts w:ascii="Arial" w:hAnsi="Arial" w:cs="Arial"/>
          <w:sz w:val="20"/>
          <w:szCs w:val="20"/>
        </w:rPr>
        <w:t xml:space="preserve"> est un élément emprunté au latin qui signifie « à l’intérieur de deux », </w:t>
      </w:r>
      <w:r w:rsidR="00477440" w:rsidRPr="006C6CFB">
        <w:rPr>
          <w:rFonts w:ascii="Arial" w:hAnsi="Arial" w:cs="Arial"/>
          <w:i/>
          <w:sz w:val="20"/>
          <w:szCs w:val="20"/>
        </w:rPr>
        <w:t xml:space="preserve">entre </w:t>
      </w:r>
      <w:r w:rsidR="00477440" w:rsidRPr="006C6CFB">
        <w:rPr>
          <w:rFonts w:ascii="Arial" w:hAnsi="Arial" w:cs="Arial"/>
          <w:sz w:val="20"/>
          <w:szCs w:val="20"/>
        </w:rPr>
        <w:t xml:space="preserve">(inter-degré, par ex.). </w:t>
      </w:r>
    </w:p>
    <w:p w:rsidR="00477440" w:rsidRPr="006C6CFB" w:rsidRDefault="00E40572" w:rsidP="00E40572">
      <w:pPr>
        <w:ind w:right="-142"/>
        <w:jc w:val="both"/>
        <w:rPr>
          <w:rFonts w:ascii="Arial" w:hAnsi="Arial" w:cs="Arial"/>
          <w:sz w:val="20"/>
          <w:szCs w:val="20"/>
        </w:rPr>
      </w:pPr>
      <w:r w:rsidRPr="006C6CFB">
        <w:rPr>
          <w:rFonts w:ascii="Arial" w:hAnsi="Arial" w:cs="Arial"/>
          <w:i/>
          <w:sz w:val="20"/>
          <w:szCs w:val="20"/>
        </w:rPr>
        <w:t>Inter</w:t>
      </w:r>
      <w:r w:rsidR="00477440" w:rsidRPr="006C6CFB">
        <w:rPr>
          <w:rFonts w:ascii="Arial" w:hAnsi="Arial" w:cs="Arial"/>
          <w:sz w:val="20"/>
          <w:szCs w:val="20"/>
        </w:rPr>
        <w:t xml:space="preserve"> exprime une </w:t>
      </w:r>
      <w:r w:rsidR="00477440" w:rsidRPr="006C6CFB">
        <w:rPr>
          <w:rFonts w:ascii="Arial" w:hAnsi="Arial" w:cs="Arial"/>
          <w:b/>
          <w:sz w:val="20"/>
          <w:szCs w:val="20"/>
        </w:rPr>
        <w:t xml:space="preserve">relation </w:t>
      </w:r>
      <w:r w:rsidR="00477440" w:rsidRPr="006C6CFB">
        <w:rPr>
          <w:rFonts w:ascii="Arial" w:hAnsi="Arial" w:cs="Arial"/>
          <w:sz w:val="20"/>
          <w:szCs w:val="20"/>
        </w:rPr>
        <w:t xml:space="preserve">une </w:t>
      </w:r>
      <w:r w:rsidR="00477440" w:rsidRPr="006C6CFB">
        <w:rPr>
          <w:rFonts w:ascii="Arial" w:hAnsi="Arial" w:cs="Arial"/>
          <w:b/>
          <w:sz w:val="20"/>
          <w:szCs w:val="20"/>
        </w:rPr>
        <w:t>réciprocité</w:t>
      </w:r>
      <w:r>
        <w:rPr>
          <w:rFonts w:ascii="Arial" w:hAnsi="Arial" w:cs="Arial"/>
          <w:b/>
          <w:sz w:val="20"/>
          <w:szCs w:val="20"/>
        </w:rPr>
        <w:t>.</w:t>
      </w:r>
      <w:r w:rsidR="00477440" w:rsidRPr="006C6CFB">
        <w:rPr>
          <w:rFonts w:ascii="Arial" w:hAnsi="Arial" w:cs="Arial"/>
          <w:sz w:val="20"/>
          <w:szCs w:val="20"/>
        </w:rPr>
        <w:t xml:space="preserve"> L’interdisciplinarité suggère les idées d’</w:t>
      </w:r>
      <w:r w:rsidR="00477440" w:rsidRPr="006C6CFB">
        <w:rPr>
          <w:rFonts w:ascii="Arial" w:hAnsi="Arial" w:cs="Arial"/>
          <w:b/>
          <w:sz w:val="20"/>
          <w:szCs w:val="20"/>
        </w:rPr>
        <w:t>aller-retour</w:t>
      </w:r>
      <w:r w:rsidR="00477440" w:rsidRPr="006C6CFB">
        <w:rPr>
          <w:rFonts w:ascii="Arial" w:hAnsi="Arial" w:cs="Arial"/>
          <w:sz w:val="20"/>
          <w:szCs w:val="20"/>
        </w:rPr>
        <w:t xml:space="preserve">, de dialogue, d’échange, une </w:t>
      </w:r>
      <w:r w:rsidR="00477440" w:rsidRPr="006C6CFB">
        <w:rPr>
          <w:rFonts w:ascii="Arial" w:hAnsi="Arial" w:cs="Arial"/>
          <w:b/>
          <w:sz w:val="20"/>
          <w:szCs w:val="20"/>
        </w:rPr>
        <w:t>articulation entre disciplines</w:t>
      </w:r>
      <w:r>
        <w:rPr>
          <w:rFonts w:ascii="Arial" w:hAnsi="Arial" w:cs="Arial"/>
          <w:sz w:val="20"/>
          <w:szCs w:val="20"/>
        </w:rPr>
        <w:t xml:space="preserve">, une interdépendance. </w:t>
      </w:r>
      <w:r w:rsidR="00477440" w:rsidRPr="006C6CFB">
        <w:rPr>
          <w:rFonts w:ascii="Arial" w:hAnsi="Arial" w:cs="Arial"/>
          <w:sz w:val="20"/>
          <w:szCs w:val="20"/>
        </w:rPr>
        <w:t xml:space="preserve">L’interdisciplinarité appelle </w:t>
      </w:r>
      <w:r w:rsidR="00477440" w:rsidRPr="006C6CFB">
        <w:rPr>
          <w:rFonts w:ascii="Arial" w:hAnsi="Arial" w:cs="Arial"/>
          <w:b/>
          <w:sz w:val="20"/>
          <w:szCs w:val="20"/>
        </w:rPr>
        <w:t>l’action mutuelle </w:t>
      </w:r>
      <w:r w:rsidR="00477440" w:rsidRPr="006C6CFB">
        <w:rPr>
          <w:rFonts w:ascii="Arial" w:hAnsi="Arial" w:cs="Arial"/>
          <w:sz w:val="20"/>
          <w:szCs w:val="20"/>
        </w:rPr>
        <w:t xml:space="preserve">(interaction, ajustement). </w:t>
      </w:r>
    </w:p>
    <w:p w:rsidR="00477440" w:rsidRPr="006C6CFB" w:rsidRDefault="00477440" w:rsidP="00E40572">
      <w:pPr>
        <w:ind w:right="-142"/>
        <w:jc w:val="both"/>
        <w:rPr>
          <w:rFonts w:ascii="Arial" w:hAnsi="Arial" w:cs="Arial"/>
          <w:sz w:val="20"/>
          <w:szCs w:val="20"/>
        </w:rPr>
      </w:pPr>
      <w:r w:rsidRPr="006C6CFB">
        <w:rPr>
          <w:rFonts w:ascii="Arial" w:hAnsi="Arial" w:cs="Arial"/>
          <w:sz w:val="20"/>
          <w:szCs w:val="20"/>
        </w:rPr>
        <w:t>Les programmes et les 3 « </w:t>
      </w:r>
      <w:r w:rsidRPr="006C6CFB">
        <w:rPr>
          <w:rFonts w:ascii="Arial" w:hAnsi="Arial" w:cs="Arial"/>
          <w:b/>
          <w:sz w:val="20"/>
          <w:szCs w:val="20"/>
        </w:rPr>
        <w:t>parcours</w:t>
      </w:r>
      <w:r w:rsidRPr="006C6CFB">
        <w:rPr>
          <w:rFonts w:ascii="Arial" w:hAnsi="Arial" w:cs="Arial"/>
          <w:sz w:val="20"/>
          <w:szCs w:val="20"/>
        </w:rPr>
        <w:t> » convoquent l’interdisciplinarité (PEAC, partenariat, université, entreprise…)</w:t>
      </w:r>
    </w:p>
    <w:p w:rsidR="00F83BC5" w:rsidRPr="006C6CFB" w:rsidRDefault="00E15BC1" w:rsidP="00E40572">
      <w:pPr>
        <w:widowControl/>
        <w:suppressAutoHyphens w:val="0"/>
        <w:jc w:val="both"/>
        <w:rPr>
          <w:rFonts w:ascii="Arial" w:eastAsia="Calibri" w:hAnsi="Arial" w:cs="Arial"/>
          <w:kern w:val="0"/>
          <w:sz w:val="20"/>
          <w:szCs w:val="20"/>
          <w:lang w:eastAsia="en-US" w:bidi="ar-SA"/>
        </w:rPr>
      </w:pPr>
      <w:r w:rsidRPr="006C6CFB">
        <w:rPr>
          <w:rFonts w:ascii="Arial" w:eastAsia="Calibri" w:hAnsi="Arial" w:cs="Arial"/>
          <w:kern w:val="0"/>
          <w:sz w:val="20"/>
          <w:szCs w:val="20"/>
          <w:lang w:eastAsia="en-US" w:bidi="ar-SA"/>
        </w:rPr>
        <w:t xml:space="preserve">    </w:t>
      </w:r>
      <w:r w:rsidRPr="006C6CFB">
        <w:rPr>
          <w:rFonts w:ascii="Arial" w:eastAsia="Calibri" w:hAnsi="Arial" w:cs="Arial"/>
          <w:kern w:val="0"/>
          <w:sz w:val="20"/>
          <w:szCs w:val="20"/>
          <w:lang w:eastAsia="en-US" w:bidi="ar-SA"/>
        </w:rPr>
        <w:tab/>
      </w:r>
      <w:r w:rsidR="00F83BC5" w:rsidRPr="006C6CFB">
        <w:rPr>
          <w:rFonts w:ascii="Arial" w:eastAsia="Calibri" w:hAnsi="Arial" w:cs="Arial"/>
          <w:kern w:val="0"/>
          <w:sz w:val="20"/>
          <w:szCs w:val="20"/>
          <w:lang w:eastAsia="en-US" w:bidi="ar-SA"/>
        </w:rPr>
        <w:t xml:space="preserve"> </w:t>
      </w:r>
    </w:p>
    <w:p w:rsidR="00E40572" w:rsidRDefault="001D74AB" w:rsidP="00E40572">
      <w:pPr>
        <w:jc w:val="both"/>
        <w:rPr>
          <w:rFonts w:ascii="Arial" w:hAnsi="Arial" w:cs="Arial"/>
          <w:sz w:val="20"/>
          <w:szCs w:val="20"/>
        </w:rPr>
      </w:pPr>
      <w:r w:rsidRPr="006C6CFB">
        <w:rPr>
          <w:rFonts w:ascii="Arial" w:hAnsi="Arial" w:cs="Arial"/>
          <w:b/>
          <w:color w:val="00B0F0"/>
          <w:sz w:val="20"/>
          <w:szCs w:val="20"/>
        </w:rPr>
        <w:t>PLURIDISCIPLINAIRE</w:t>
      </w:r>
      <w:r w:rsidR="00FB67C8" w:rsidRPr="006C6CFB">
        <w:rPr>
          <w:rFonts w:ascii="Arial" w:hAnsi="Arial" w:cs="Arial"/>
          <w:sz w:val="20"/>
          <w:szCs w:val="20"/>
        </w:rPr>
        <w:t xml:space="preserve"> : </w:t>
      </w:r>
    </w:p>
    <w:p w:rsidR="00F56589" w:rsidRPr="006C6CFB" w:rsidRDefault="00FB67C8" w:rsidP="00E40572">
      <w:pPr>
        <w:jc w:val="both"/>
        <w:rPr>
          <w:rFonts w:ascii="Arial" w:hAnsi="Arial" w:cs="Arial"/>
          <w:sz w:val="20"/>
          <w:szCs w:val="20"/>
        </w:rPr>
      </w:pPr>
      <w:r w:rsidRPr="006C6CFB">
        <w:rPr>
          <w:rFonts w:ascii="Arial" w:hAnsi="Arial" w:cs="Arial"/>
          <w:sz w:val="20"/>
          <w:szCs w:val="20"/>
        </w:rPr>
        <w:t xml:space="preserve">En termes de pédagogie, cela revient à dire : poser un regard pluriel sur un même objet d’étude, et ce depuis sa discipline </w:t>
      </w:r>
      <w:r w:rsidR="001D74AB" w:rsidRPr="006C6CFB">
        <w:rPr>
          <w:rFonts w:ascii="Arial" w:hAnsi="Arial" w:cs="Arial"/>
          <w:sz w:val="20"/>
          <w:szCs w:val="20"/>
        </w:rPr>
        <w:t>propre.</w:t>
      </w:r>
    </w:p>
    <w:p w:rsidR="00FB67C8" w:rsidRPr="006C6CFB" w:rsidRDefault="00F56589" w:rsidP="00E40572">
      <w:pPr>
        <w:jc w:val="both"/>
        <w:rPr>
          <w:rFonts w:ascii="Arial" w:hAnsi="Arial" w:cs="Arial"/>
          <w:sz w:val="20"/>
          <w:szCs w:val="20"/>
        </w:rPr>
      </w:pPr>
      <w:r w:rsidRPr="006C6CFB">
        <w:rPr>
          <w:rFonts w:ascii="Arial" w:hAnsi="Arial" w:cs="Arial"/>
          <w:sz w:val="20"/>
          <w:szCs w:val="20"/>
        </w:rPr>
        <w:t xml:space="preserve"> </w:t>
      </w:r>
    </w:p>
    <w:p w:rsidR="00E40572" w:rsidRDefault="001D74AB" w:rsidP="00E40572">
      <w:pPr>
        <w:jc w:val="both"/>
        <w:rPr>
          <w:rFonts w:ascii="Arial" w:hAnsi="Arial" w:cs="Arial"/>
          <w:sz w:val="20"/>
          <w:szCs w:val="20"/>
        </w:rPr>
      </w:pPr>
      <w:r w:rsidRPr="006C6CFB">
        <w:rPr>
          <w:rFonts w:ascii="Arial" w:hAnsi="Arial" w:cs="Arial"/>
          <w:b/>
          <w:color w:val="00B0F0"/>
          <w:sz w:val="20"/>
          <w:szCs w:val="20"/>
        </w:rPr>
        <w:t>TRANSDISCIPLINAIRE</w:t>
      </w:r>
      <w:r w:rsidR="00FB67C8" w:rsidRPr="006C6CFB">
        <w:rPr>
          <w:rFonts w:ascii="Arial" w:hAnsi="Arial" w:cs="Arial"/>
          <w:sz w:val="20"/>
          <w:szCs w:val="20"/>
        </w:rPr>
        <w:t xml:space="preserve"> : </w:t>
      </w:r>
    </w:p>
    <w:p w:rsidR="00FB67C8" w:rsidRPr="00E40572" w:rsidRDefault="00FB67C8" w:rsidP="00E40572">
      <w:pPr>
        <w:jc w:val="both"/>
        <w:rPr>
          <w:rFonts w:ascii="Arial" w:hAnsi="Arial" w:cs="Arial"/>
          <w:sz w:val="20"/>
          <w:szCs w:val="20"/>
        </w:rPr>
      </w:pPr>
      <w:proofErr w:type="spellStart"/>
      <w:r w:rsidRPr="00E00A56">
        <w:rPr>
          <w:rFonts w:ascii="Arial" w:hAnsi="Arial" w:cs="Arial"/>
          <w:i/>
          <w:sz w:val="20"/>
          <w:szCs w:val="20"/>
        </w:rPr>
        <w:t>Trans</w:t>
      </w:r>
      <w:proofErr w:type="spellEnd"/>
      <w:r w:rsidRPr="00E00A56">
        <w:rPr>
          <w:rFonts w:ascii="Arial" w:hAnsi="Arial" w:cs="Arial"/>
          <w:i/>
          <w:sz w:val="20"/>
          <w:szCs w:val="20"/>
        </w:rPr>
        <w:t xml:space="preserve"> </w:t>
      </w:r>
      <w:r w:rsidRPr="00E40572">
        <w:rPr>
          <w:rFonts w:ascii="Arial" w:hAnsi="Arial" w:cs="Arial"/>
          <w:sz w:val="20"/>
          <w:szCs w:val="20"/>
        </w:rPr>
        <w:t>renvoie à la notion de passage, suggère les idées de traversée, de changement.</w:t>
      </w:r>
    </w:p>
    <w:p w:rsidR="00FB67C8" w:rsidRPr="00E40572" w:rsidRDefault="00FB67C8" w:rsidP="00E40572">
      <w:pPr>
        <w:jc w:val="both"/>
        <w:rPr>
          <w:rFonts w:ascii="Arial" w:hAnsi="Arial" w:cs="Arial"/>
          <w:sz w:val="20"/>
          <w:szCs w:val="20"/>
        </w:rPr>
      </w:pPr>
      <w:r w:rsidRPr="00E40572">
        <w:rPr>
          <w:rFonts w:ascii="Arial" w:hAnsi="Arial" w:cs="Arial"/>
          <w:sz w:val="20"/>
          <w:szCs w:val="20"/>
        </w:rPr>
        <w:t>En pédagogie, la transversalité travaille des objets qui n’appartiennent pas en propre à la discipline.</w:t>
      </w:r>
    </w:p>
    <w:p w:rsidR="00F56589" w:rsidRPr="00E40572" w:rsidRDefault="00FB67C8" w:rsidP="00E40572">
      <w:pPr>
        <w:jc w:val="both"/>
        <w:rPr>
          <w:rFonts w:ascii="Arial" w:hAnsi="Arial" w:cs="Arial"/>
          <w:sz w:val="20"/>
          <w:szCs w:val="20"/>
        </w:rPr>
      </w:pPr>
      <w:r w:rsidRPr="00E40572">
        <w:rPr>
          <w:rFonts w:ascii="Arial" w:hAnsi="Arial" w:cs="Arial"/>
          <w:sz w:val="20"/>
          <w:szCs w:val="20"/>
        </w:rPr>
        <w:t xml:space="preserve">Le Socle est transdisciplinaire par nature, dominé par le concept  de compétences transversales </w:t>
      </w:r>
      <w:r w:rsidR="00CE0437" w:rsidRPr="00E40572">
        <w:rPr>
          <w:rFonts w:ascii="Arial" w:hAnsi="Arial" w:cs="Arial"/>
          <w:sz w:val="20"/>
          <w:szCs w:val="20"/>
        </w:rPr>
        <w:t>tout comme les programmes qui déclinent le socle. Le concept de  tâche complexe est également transdisciplinaire</w:t>
      </w:r>
      <w:r w:rsidR="00E00A56">
        <w:rPr>
          <w:rFonts w:ascii="Arial" w:hAnsi="Arial" w:cs="Arial"/>
          <w:sz w:val="20"/>
          <w:szCs w:val="20"/>
        </w:rPr>
        <w:t xml:space="preserve">. </w:t>
      </w:r>
      <w:r w:rsidR="00D15664" w:rsidRPr="00E40572">
        <w:rPr>
          <w:rFonts w:ascii="Arial" w:hAnsi="Arial" w:cs="Arial"/>
          <w:sz w:val="20"/>
          <w:szCs w:val="20"/>
        </w:rPr>
        <w:t>(Ces définitions s’appuient sur les dictionnaires Littré et Robert)</w:t>
      </w:r>
      <w:r w:rsidR="00E00A56">
        <w:rPr>
          <w:rFonts w:ascii="Arial" w:hAnsi="Arial" w:cs="Arial"/>
          <w:sz w:val="20"/>
          <w:szCs w:val="20"/>
        </w:rPr>
        <w:t>.</w:t>
      </w:r>
    </w:p>
    <w:p w:rsidR="00D15664" w:rsidRPr="006C6CFB" w:rsidRDefault="00D15664" w:rsidP="00E40572">
      <w:pPr>
        <w:jc w:val="both"/>
        <w:rPr>
          <w:rFonts w:ascii="Arial" w:hAnsi="Arial" w:cs="Arial"/>
          <w:sz w:val="20"/>
          <w:szCs w:val="20"/>
        </w:rPr>
      </w:pPr>
    </w:p>
    <w:p w:rsidR="00D15664" w:rsidRPr="006C6CFB" w:rsidRDefault="00D15664" w:rsidP="00E40572">
      <w:pPr>
        <w:jc w:val="both"/>
        <w:rPr>
          <w:rFonts w:ascii="Arial" w:hAnsi="Arial" w:cs="Arial"/>
          <w:sz w:val="20"/>
          <w:szCs w:val="20"/>
        </w:rPr>
      </w:pPr>
    </w:p>
    <w:p w:rsidR="00E00A56" w:rsidRDefault="00477440" w:rsidP="00E40572">
      <w:pPr>
        <w:jc w:val="both"/>
        <w:rPr>
          <w:rFonts w:ascii="Arial" w:eastAsia="Calibri" w:hAnsi="Arial" w:cs="Arial"/>
          <w:kern w:val="0"/>
          <w:sz w:val="20"/>
          <w:szCs w:val="20"/>
          <w:lang w:eastAsia="en-US" w:bidi="ar-SA"/>
        </w:rPr>
      </w:pPr>
      <w:r w:rsidRPr="006C6CFB">
        <w:rPr>
          <w:rFonts w:ascii="Arial" w:eastAsia="Calibri" w:hAnsi="Arial" w:cs="Arial"/>
          <w:b/>
          <w:color w:val="00B0F0"/>
          <w:kern w:val="0"/>
          <w:sz w:val="20"/>
          <w:szCs w:val="20"/>
          <w:lang w:eastAsia="en-US" w:bidi="ar-SA"/>
        </w:rPr>
        <w:t>EPI</w:t>
      </w:r>
      <w:r w:rsidRPr="006C6CFB">
        <w:rPr>
          <w:rFonts w:ascii="Arial" w:eastAsia="Calibri" w:hAnsi="Arial" w:cs="Arial"/>
          <w:b/>
          <w:kern w:val="0"/>
          <w:sz w:val="20"/>
          <w:szCs w:val="20"/>
          <w:lang w:eastAsia="en-US" w:bidi="ar-SA"/>
        </w:rPr>
        <w:t> </w:t>
      </w:r>
      <w:r w:rsidRPr="006C6CFB">
        <w:rPr>
          <w:rFonts w:ascii="Arial" w:eastAsia="Calibri" w:hAnsi="Arial" w:cs="Arial"/>
          <w:kern w:val="0"/>
          <w:sz w:val="20"/>
          <w:szCs w:val="20"/>
          <w:lang w:eastAsia="en-US" w:bidi="ar-SA"/>
        </w:rPr>
        <w:t xml:space="preserve">: </w:t>
      </w:r>
    </w:p>
    <w:p w:rsidR="00477440" w:rsidRPr="006C6CFB" w:rsidRDefault="00E00A56" w:rsidP="00E40572">
      <w:pPr>
        <w:jc w:val="both"/>
        <w:rPr>
          <w:rFonts w:ascii="Arial" w:eastAsia="Calibri" w:hAnsi="Arial" w:cs="Arial"/>
          <w:kern w:val="0"/>
          <w:sz w:val="20"/>
          <w:szCs w:val="20"/>
          <w:lang w:eastAsia="en-US" w:bidi="ar-SA"/>
        </w:rPr>
      </w:pPr>
      <w:r w:rsidRPr="00E00A56">
        <w:rPr>
          <w:rFonts w:ascii="Arial" w:eastAsia="Calibri" w:hAnsi="Arial" w:cs="Arial"/>
          <w:b/>
          <w:kern w:val="0"/>
          <w:sz w:val="20"/>
          <w:szCs w:val="20"/>
          <w:lang w:eastAsia="en-US" w:bidi="ar-SA"/>
        </w:rPr>
        <w:t>E</w:t>
      </w:r>
      <w:r w:rsidRPr="006C6CFB">
        <w:rPr>
          <w:rFonts w:ascii="Arial" w:eastAsia="Calibri" w:hAnsi="Arial" w:cs="Arial"/>
          <w:kern w:val="0"/>
          <w:sz w:val="20"/>
          <w:szCs w:val="20"/>
          <w:lang w:eastAsia="en-US" w:bidi="ar-SA"/>
        </w:rPr>
        <w:t>nseignements</w:t>
      </w:r>
      <w:r w:rsidR="00477440" w:rsidRPr="006C6CFB">
        <w:rPr>
          <w:rFonts w:ascii="Arial" w:eastAsia="Calibri" w:hAnsi="Arial" w:cs="Arial"/>
          <w:kern w:val="0"/>
          <w:sz w:val="20"/>
          <w:szCs w:val="20"/>
          <w:lang w:eastAsia="en-US" w:bidi="ar-SA"/>
        </w:rPr>
        <w:t xml:space="preserve"> </w:t>
      </w:r>
      <w:r w:rsidRPr="00E00A56">
        <w:rPr>
          <w:rFonts w:ascii="Arial" w:eastAsia="Calibri" w:hAnsi="Arial" w:cs="Arial"/>
          <w:b/>
          <w:kern w:val="0"/>
          <w:sz w:val="20"/>
          <w:szCs w:val="20"/>
          <w:lang w:eastAsia="en-US" w:bidi="ar-SA"/>
        </w:rPr>
        <w:t>P</w:t>
      </w:r>
      <w:r w:rsidR="00477440" w:rsidRPr="006C6CFB">
        <w:rPr>
          <w:rFonts w:ascii="Arial" w:eastAsia="Calibri" w:hAnsi="Arial" w:cs="Arial"/>
          <w:i/>
          <w:kern w:val="0"/>
          <w:sz w:val="20"/>
          <w:szCs w:val="20"/>
          <w:lang w:eastAsia="en-US" w:bidi="ar-SA"/>
        </w:rPr>
        <w:t xml:space="preserve">ratiques </w:t>
      </w:r>
      <w:r w:rsidRPr="00E00A56">
        <w:rPr>
          <w:rFonts w:ascii="Arial" w:eastAsia="Calibri" w:hAnsi="Arial" w:cs="Arial"/>
          <w:b/>
          <w:kern w:val="0"/>
          <w:sz w:val="20"/>
          <w:szCs w:val="20"/>
          <w:lang w:eastAsia="en-US" w:bidi="ar-SA"/>
        </w:rPr>
        <w:t>I</w:t>
      </w:r>
      <w:r>
        <w:rPr>
          <w:rFonts w:ascii="Arial" w:eastAsia="Calibri" w:hAnsi="Arial" w:cs="Arial"/>
          <w:kern w:val="0"/>
          <w:sz w:val="20"/>
          <w:szCs w:val="20"/>
          <w:lang w:eastAsia="en-US" w:bidi="ar-SA"/>
        </w:rPr>
        <w:t xml:space="preserve">nterdisciplinaires. </w:t>
      </w:r>
      <w:r w:rsidR="00477440" w:rsidRPr="006C6CFB">
        <w:rPr>
          <w:rFonts w:ascii="Arial" w:eastAsia="Calibri" w:hAnsi="Arial" w:cs="Arial"/>
          <w:kern w:val="0"/>
          <w:sz w:val="20"/>
          <w:szCs w:val="20"/>
          <w:lang w:eastAsia="en-US" w:bidi="ar-SA"/>
        </w:rPr>
        <w:t xml:space="preserve">Ils se nourrissent des disciplines et réciproquement les enrichissent. </w:t>
      </w:r>
    </w:p>
    <w:p w:rsidR="00477440" w:rsidRPr="006C6CFB" w:rsidRDefault="00477440" w:rsidP="00E40572">
      <w:pPr>
        <w:jc w:val="both"/>
        <w:rPr>
          <w:rFonts w:ascii="Arial" w:hAnsi="Arial" w:cs="Arial"/>
          <w:sz w:val="20"/>
          <w:szCs w:val="20"/>
        </w:rPr>
      </w:pPr>
      <w:r w:rsidRPr="006C6CFB">
        <w:rPr>
          <w:rFonts w:ascii="Arial" w:hAnsi="Arial" w:cs="Arial"/>
          <w:b/>
          <w:sz w:val="20"/>
          <w:szCs w:val="20"/>
        </w:rPr>
        <w:t>Leurs enjeux :</w:t>
      </w:r>
    </w:p>
    <w:p w:rsidR="00477440" w:rsidRPr="006C6CFB" w:rsidRDefault="00477440" w:rsidP="00E40572">
      <w:pPr>
        <w:pStyle w:val="Paragraphedeliste"/>
        <w:widowControl/>
        <w:numPr>
          <w:ilvl w:val="0"/>
          <w:numId w:val="2"/>
        </w:numPr>
        <w:tabs>
          <w:tab w:val="left" w:pos="1560"/>
        </w:tabs>
        <w:suppressAutoHyphens w:val="0"/>
        <w:ind w:right="-851" w:hanging="152"/>
        <w:jc w:val="both"/>
        <w:rPr>
          <w:rFonts w:ascii="Arial" w:eastAsia="Calibri" w:hAnsi="Arial" w:cs="Arial"/>
          <w:kern w:val="0"/>
          <w:sz w:val="20"/>
          <w:szCs w:val="20"/>
          <w:lang w:eastAsia="en-US" w:bidi="ar-SA"/>
        </w:rPr>
      </w:pPr>
      <w:r w:rsidRPr="006C6CFB">
        <w:rPr>
          <w:rFonts w:ascii="Arial" w:eastAsia="Calibri" w:hAnsi="Arial" w:cs="Arial"/>
          <w:kern w:val="0"/>
          <w:sz w:val="20"/>
          <w:szCs w:val="20"/>
          <w:lang w:eastAsia="en-US" w:bidi="ar-SA"/>
        </w:rPr>
        <w:t xml:space="preserve">donner une dimension  </w:t>
      </w:r>
      <w:r w:rsidRPr="006C6CFB">
        <w:rPr>
          <w:rFonts w:ascii="Arial" w:eastAsia="Calibri" w:hAnsi="Arial" w:cs="Arial"/>
          <w:b/>
          <w:i/>
          <w:kern w:val="0"/>
          <w:sz w:val="20"/>
          <w:szCs w:val="20"/>
          <w:lang w:eastAsia="en-US" w:bidi="ar-SA"/>
        </w:rPr>
        <w:t xml:space="preserve">concrète et accessible </w:t>
      </w:r>
      <w:r w:rsidRPr="006C6CFB">
        <w:rPr>
          <w:rFonts w:ascii="Arial" w:eastAsia="Calibri" w:hAnsi="Arial" w:cs="Arial"/>
          <w:kern w:val="0"/>
          <w:sz w:val="20"/>
          <w:szCs w:val="20"/>
          <w:lang w:eastAsia="en-US" w:bidi="ar-SA"/>
        </w:rPr>
        <w:t xml:space="preserve">aux apprentissages </w:t>
      </w:r>
    </w:p>
    <w:p w:rsidR="00477440" w:rsidRPr="006C6CFB" w:rsidRDefault="00477440" w:rsidP="00E40572">
      <w:pPr>
        <w:pStyle w:val="Paragraphedeliste"/>
        <w:widowControl/>
        <w:numPr>
          <w:ilvl w:val="0"/>
          <w:numId w:val="2"/>
        </w:numPr>
        <w:tabs>
          <w:tab w:val="left" w:pos="1560"/>
        </w:tabs>
        <w:suppressAutoHyphens w:val="0"/>
        <w:ind w:hanging="152"/>
        <w:jc w:val="both"/>
        <w:rPr>
          <w:rFonts w:ascii="Arial" w:eastAsia="Calibri" w:hAnsi="Arial" w:cs="Arial"/>
          <w:kern w:val="0"/>
          <w:sz w:val="20"/>
          <w:szCs w:val="20"/>
          <w:lang w:eastAsia="en-US" w:bidi="ar-SA"/>
        </w:rPr>
      </w:pPr>
      <w:r w:rsidRPr="006C6CFB">
        <w:rPr>
          <w:rFonts w:ascii="Arial" w:eastAsia="Calibri" w:hAnsi="Arial" w:cs="Arial"/>
          <w:kern w:val="0"/>
          <w:sz w:val="20"/>
          <w:szCs w:val="20"/>
          <w:lang w:eastAsia="en-US" w:bidi="ar-SA"/>
        </w:rPr>
        <w:t xml:space="preserve">apprendre autrement en mobilisant des compétences de façon plus transversale </w:t>
      </w:r>
    </w:p>
    <w:p w:rsidR="00477440" w:rsidRPr="006C6CFB" w:rsidRDefault="00477440" w:rsidP="00E40572">
      <w:pPr>
        <w:pStyle w:val="Paragraphedeliste"/>
        <w:widowControl/>
        <w:numPr>
          <w:ilvl w:val="0"/>
          <w:numId w:val="2"/>
        </w:numPr>
        <w:tabs>
          <w:tab w:val="left" w:pos="1560"/>
        </w:tabs>
        <w:suppressAutoHyphens w:val="0"/>
        <w:ind w:hanging="152"/>
        <w:jc w:val="both"/>
        <w:rPr>
          <w:rFonts w:ascii="Arial" w:eastAsia="Calibri" w:hAnsi="Arial" w:cs="Arial"/>
          <w:kern w:val="0"/>
          <w:sz w:val="20"/>
          <w:szCs w:val="20"/>
          <w:lang w:eastAsia="en-US" w:bidi="ar-SA"/>
        </w:rPr>
      </w:pPr>
      <w:r w:rsidRPr="006C6CFB">
        <w:rPr>
          <w:rFonts w:ascii="Arial" w:eastAsia="Calibri" w:hAnsi="Arial" w:cs="Arial"/>
          <w:kern w:val="0"/>
          <w:sz w:val="20"/>
          <w:szCs w:val="20"/>
          <w:lang w:eastAsia="en-US" w:bidi="ar-SA"/>
        </w:rPr>
        <w:t>développer la démarche de projet rendant les élèves plus autonomes</w:t>
      </w:r>
    </w:p>
    <w:p w:rsidR="00477440" w:rsidRPr="006C6CFB" w:rsidRDefault="00477440" w:rsidP="00E40572">
      <w:pPr>
        <w:pStyle w:val="Paragraphedeliste"/>
        <w:widowControl/>
        <w:numPr>
          <w:ilvl w:val="0"/>
          <w:numId w:val="2"/>
        </w:numPr>
        <w:tabs>
          <w:tab w:val="left" w:pos="1560"/>
        </w:tabs>
        <w:suppressAutoHyphens w:val="0"/>
        <w:ind w:right="-426" w:hanging="152"/>
        <w:jc w:val="both"/>
        <w:rPr>
          <w:rFonts w:ascii="Arial" w:eastAsia="Calibri" w:hAnsi="Arial" w:cs="Arial"/>
          <w:kern w:val="0"/>
          <w:sz w:val="20"/>
          <w:szCs w:val="20"/>
          <w:lang w:eastAsia="en-US" w:bidi="ar-SA"/>
        </w:rPr>
      </w:pPr>
      <w:r w:rsidRPr="006C6CFB">
        <w:rPr>
          <w:rFonts w:ascii="Arial" w:eastAsia="Calibri" w:hAnsi="Arial" w:cs="Arial"/>
          <w:kern w:val="0"/>
          <w:sz w:val="20"/>
          <w:szCs w:val="20"/>
          <w:lang w:eastAsia="en-US" w:bidi="ar-SA"/>
        </w:rPr>
        <w:t xml:space="preserve">concourir par d’autres modalités d’enseignement à la maîtrise du socle </w:t>
      </w:r>
    </w:p>
    <w:p w:rsidR="00477440" w:rsidRPr="006C6CFB" w:rsidRDefault="00477440" w:rsidP="00E40572">
      <w:pPr>
        <w:pStyle w:val="Paragraphedeliste"/>
        <w:widowControl/>
        <w:tabs>
          <w:tab w:val="left" w:pos="1560"/>
        </w:tabs>
        <w:suppressAutoHyphens w:val="0"/>
        <w:ind w:left="1428" w:right="-426"/>
        <w:jc w:val="both"/>
        <w:rPr>
          <w:rFonts w:ascii="Arial" w:eastAsia="Calibri" w:hAnsi="Arial" w:cs="Arial"/>
          <w:kern w:val="0"/>
          <w:sz w:val="20"/>
          <w:szCs w:val="20"/>
          <w:lang w:eastAsia="en-US" w:bidi="ar-SA"/>
        </w:rPr>
      </w:pPr>
    </w:p>
    <w:p w:rsidR="00E40572" w:rsidRDefault="00FB67C8" w:rsidP="00E40572">
      <w:pPr>
        <w:jc w:val="both"/>
        <w:rPr>
          <w:rFonts w:ascii="Arial" w:hAnsi="Arial" w:cs="Arial"/>
          <w:sz w:val="20"/>
          <w:szCs w:val="20"/>
        </w:rPr>
      </w:pPr>
      <w:r w:rsidRPr="006C6CFB">
        <w:rPr>
          <w:rFonts w:ascii="Arial" w:hAnsi="Arial" w:cs="Arial"/>
          <w:b/>
          <w:color w:val="00B0F0"/>
          <w:sz w:val="20"/>
          <w:szCs w:val="20"/>
        </w:rPr>
        <w:t>A.P</w:t>
      </w:r>
      <w:r w:rsidRPr="006C6CFB">
        <w:rPr>
          <w:rFonts w:ascii="Arial" w:hAnsi="Arial" w:cs="Arial"/>
          <w:color w:val="00B0F0"/>
          <w:sz w:val="20"/>
          <w:szCs w:val="20"/>
        </w:rPr>
        <w:t> </w:t>
      </w:r>
      <w:r w:rsidRPr="006C6CFB">
        <w:rPr>
          <w:rFonts w:ascii="Arial" w:hAnsi="Arial" w:cs="Arial"/>
          <w:sz w:val="20"/>
          <w:szCs w:val="20"/>
        </w:rPr>
        <w:t>:</w:t>
      </w:r>
      <w:r w:rsidR="001D74AB" w:rsidRPr="006C6CFB">
        <w:rPr>
          <w:rFonts w:ascii="Arial" w:hAnsi="Arial" w:cs="Arial"/>
          <w:sz w:val="20"/>
          <w:szCs w:val="20"/>
        </w:rPr>
        <w:t xml:space="preserve"> </w:t>
      </w:r>
    </w:p>
    <w:p w:rsidR="009E5CF2" w:rsidRDefault="00F56589" w:rsidP="008C38C5">
      <w:pPr>
        <w:jc w:val="both"/>
        <w:rPr>
          <w:rFonts w:ascii="Arial" w:hAnsi="Arial" w:cs="Arial"/>
          <w:sz w:val="20"/>
          <w:szCs w:val="20"/>
        </w:rPr>
      </w:pPr>
      <w:r w:rsidRPr="00E00A56">
        <w:rPr>
          <w:rFonts w:ascii="Arial" w:hAnsi="Arial" w:cs="Arial"/>
          <w:b/>
          <w:sz w:val="20"/>
          <w:szCs w:val="20"/>
        </w:rPr>
        <w:t>A</w:t>
      </w:r>
      <w:r w:rsidRPr="006C6CFB">
        <w:rPr>
          <w:rFonts w:ascii="Arial" w:hAnsi="Arial" w:cs="Arial"/>
          <w:sz w:val="20"/>
          <w:szCs w:val="20"/>
        </w:rPr>
        <w:t xml:space="preserve">ccompagnement </w:t>
      </w:r>
      <w:r w:rsidR="00E00A56" w:rsidRPr="00E00A56">
        <w:rPr>
          <w:rFonts w:ascii="Arial" w:hAnsi="Arial" w:cs="Arial"/>
          <w:b/>
          <w:sz w:val="20"/>
          <w:szCs w:val="20"/>
        </w:rPr>
        <w:t>P</w:t>
      </w:r>
      <w:r w:rsidRPr="006C6CFB">
        <w:rPr>
          <w:rFonts w:ascii="Arial" w:hAnsi="Arial" w:cs="Arial"/>
          <w:sz w:val="20"/>
          <w:szCs w:val="20"/>
        </w:rPr>
        <w:t>ersonnalisé</w:t>
      </w:r>
      <w:r w:rsidR="00E00A56">
        <w:rPr>
          <w:rFonts w:ascii="Arial" w:hAnsi="Arial" w:cs="Arial"/>
          <w:sz w:val="20"/>
          <w:szCs w:val="20"/>
        </w:rPr>
        <w:t xml:space="preserve">. </w:t>
      </w:r>
      <w:r w:rsidR="00FB67C8" w:rsidRPr="006C6CFB">
        <w:rPr>
          <w:rFonts w:ascii="Arial" w:hAnsi="Arial" w:cs="Arial"/>
          <w:sz w:val="20"/>
          <w:szCs w:val="20"/>
        </w:rPr>
        <w:t>Il est transversal et interdisciplinaire puisqu’il est adossé aux compétences que doivent acquérir les élèves (par ex., l’autonomie) et à l’amélioration de leurs performances. Toutes les di</w:t>
      </w:r>
      <w:r w:rsidR="00E00A56">
        <w:rPr>
          <w:rFonts w:ascii="Arial" w:hAnsi="Arial" w:cs="Arial"/>
          <w:sz w:val="20"/>
          <w:szCs w:val="20"/>
        </w:rPr>
        <w:t>sciplines sont ainsi concernées</w:t>
      </w:r>
      <w:r w:rsidR="008A2C9D" w:rsidRPr="006C6CFB">
        <w:rPr>
          <w:rFonts w:ascii="Arial" w:hAnsi="Arial" w:cs="Arial"/>
          <w:sz w:val="20"/>
          <w:szCs w:val="20"/>
        </w:rPr>
        <w:t>.</w:t>
      </w:r>
      <w:r w:rsidR="00E00A56">
        <w:rPr>
          <w:rFonts w:ascii="Arial" w:hAnsi="Arial" w:cs="Arial"/>
          <w:sz w:val="20"/>
          <w:szCs w:val="20"/>
        </w:rPr>
        <w:t xml:space="preserve"> </w:t>
      </w:r>
      <w:r w:rsidR="008A2C9D" w:rsidRPr="006C6CFB">
        <w:rPr>
          <w:rFonts w:ascii="Arial" w:hAnsi="Arial" w:cs="Arial"/>
          <w:sz w:val="20"/>
          <w:szCs w:val="20"/>
        </w:rPr>
        <w:t xml:space="preserve">La mise en œuvre de l'AP intégré aux disciplines </w:t>
      </w:r>
      <w:r w:rsidR="008A2C9D" w:rsidRPr="00E00A56">
        <w:rPr>
          <w:rFonts w:ascii="Arial" w:hAnsi="Arial" w:cs="Arial"/>
          <w:b/>
          <w:i/>
          <w:iCs/>
          <w:sz w:val="20"/>
          <w:szCs w:val="20"/>
        </w:rPr>
        <w:t>nécessite un diagnostic</w:t>
      </w:r>
      <w:r w:rsidR="00E00A56">
        <w:rPr>
          <w:rFonts w:ascii="Arial" w:hAnsi="Arial" w:cs="Arial"/>
          <w:i/>
          <w:iCs/>
          <w:sz w:val="20"/>
          <w:szCs w:val="20"/>
        </w:rPr>
        <w:t xml:space="preserve">. </w:t>
      </w:r>
      <w:r w:rsidR="008A2C9D" w:rsidRPr="006C6CFB">
        <w:rPr>
          <w:rFonts w:ascii="Arial" w:hAnsi="Arial" w:cs="Arial"/>
          <w:sz w:val="20"/>
          <w:szCs w:val="20"/>
        </w:rPr>
        <w:t xml:space="preserve">Il ne peut </w:t>
      </w:r>
      <w:r w:rsidR="00E00A56">
        <w:rPr>
          <w:rFonts w:ascii="Arial" w:hAnsi="Arial" w:cs="Arial"/>
          <w:sz w:val="20"/>
          <w:szCs w:val="20"/>
        </w:rPr>
        <w:t xml:space="preserve">être réduit à la </w:t>
      </w:r>
      <w:proofErr w:type="spellStart"/>
      <w:r w:rsidR="00E00A56">
        <w:rPr>
          <w:rFonts w:ascii="Arial" w:hAnsi="Arial" w:cs="Arial"/>
          <w:sz w:val="20"/>
          <w:szCs w:val="20"/>
        </w:rPr>
        <w:t>remédiation</w:t>
      </w:r>
      <w:proofErr w:type="spellEnd"/>
      <w:r w:rsidR="00E00A56">
        <w:rPr>
          <w:rFonts w:ascii="Arial" w:hAnsi="Arial" w:cs="Arial"/>
          <w:sz w:val="20"/>
          <w:szCs w:val="20"/>
        </w:rPr>
        <w:t>.</w:t>
      </w:r>
      <w:r w:rsidR="008A2C9D" w:rsidRPr="006C6CFB">
        <w:rPr>
          <w:rFonts w:ascii="Arial" w:hAnsi="Arial" w:cs="Arial"/>
          <w:sz w:val="20"/>
          <w:szCs w:val="20"/>
        </w:rPr>
        <w:t xml:space="preserve"> </w:t>
      </w:r>
      <w:proofErr w:type="gramStart"/>
      <w:r w:rsidR="008A2C9D" w:rsidRPr="006C6CFB">
        <w:rPr>
          <w:rFonts w:ascii="Arial" w:hAnsi="Arial" w:cs="Arial"/>
          <w:sz w:val="20"/>
          <w:szCs w:val="20"/>
        </w:rPr>
        <w:t>l'AP</w:t>
      </w:r>
      <w:proofErr w:type="gramEnd"/>
      <w:r w:rsidR="008A2C9D" w:rsidRPr="006C6CFB">
        <w:rPr>
          <w:rFonts w:ascii="Arial" w:hAnsi="Arial" w:cs="Arial"/>
          <w:sz w:val="20"/>
          <w:szCs w:val="20"/>
        </w:rPr>
        <w:t xml:space="preserve"> intégré se fonde par essence sur la mise en œuvre d'une différenciation des pratiques susceptible de favoriser les acquis et la réussite de chaque élève.</w:t>
      </w:r>
    </w:p>
    <w:p w:rsidR="00E809B6" w:rsidRDefault="00E809B6" w:rsidP="00E809B6">
      <w:pPr>
        <w:jc w:val="both"/>
        <w:rPr>
          <w:rFonts w:ascii="Arial" w:hAnsi="Arial" w:cs="Arial"/>
          <w:sz w:val="20"/>
          <w:szCs w:val="20"/>
        </w:rPr>
      </w:pPr>
      <w:r w:rsidRPr="00E809B6">
        <w:rPr>
          <w:rFonts w:ascii="Arial" w:hAnsi="Arial" w:cs="Arial"/>
          <w:b/>
          <w:color w:val="00B0F0"/>
          <w:sz w:val="20"/>
          <w:szCs w:val="20"/>
        </w:rPr>
        <w:lastRenderedPageBreak/>
        <w:t>LA DIVERSIFICATION</w:t>
      </w:r>
      <w:r>
        <w:rPr>
          <w:rFonts w:ascii="Arial" w:hAnsi="Arial" w:cs="Arial"/>
          <w:sz w:val="20"/>
          <w:szCs w:val="20"/>
        </w:rPr>
        <w:t xml:space="preserve"> : </w:t>
      </w:r>
    </w:p>
    <w:p w:rsidR="00E809B6" w:rsidRDefault="00E809B6" w:rsidP="00E809B6">
      <w:pPr>
        <w:jc w:val="both"/>
        <w:rPr>
          <w:rFonts w:ascii="Arial" w:hAnsi="Arial" w:cs="Arial"/>
          <w:sz w:val="20"/>
          <w:szCs w:val="20"/>
        </w:rPr>
      </w:pPr>
      <w:r>
        <w:rPr>
          <w:rFonts w:ascii="Arial" w:hAnsi="Arial" w:cs="Arial"/>
          <w:sz w:val="20"/>
          <w:szCs w:val="20"/>
        </w:rPr>
        <w:t xml:space="preserve">C’est </w:t>
      </w:r>
      <w:r w:rsidRPr="00E809B6">
        <w:rPr>
          <w:rFonts w:ascii="Arial" w:hAnsi="Arial" w:cs="Arial"/>
          <w:b/>
          <w:i/>
          <w:sz w:val="20"/>
          <w:szCs w:val="20"/>
        </w:rPr>
        <w:t>une organisation</w:t>
      </w:r>
      <w:r w:rsidRPr="00E809B6">
        <w:rPr>
          <w:rFonts w:ascii="Arial" w:hAnsi="Arial" w:cs="Arial"/>
          <w:sz w:val="20"/>
          <w:szCs w:val="20"/>
        </w:rPr>
        <w:t xml:space="preserve"> des enseignements favorisant les situations d’apprentissage recherchées</w:t>
      </w:r>
      <w:r>
        <w:rPr>
          <w:rFonts w:ascii="Arial" w:hAnsi="Arial" w:cs="Arial"/>
          <w:sz w:val="20"/>
          <w:szCs w:val="20"/>
        </w:rPr>
        <w:t>. Elle s’illustre à travers des</w:t>
      </w:r>
    </w:p>
    <w:p w:rsidR="00000000" w:rsidRPr="00E809B6" w:rsidRDefault="00187BEB" w:rsidP="00E809B6">
      <w:pPr>
        <w:numPr>
          <w:ilvl w:val="1"/>
          <w:numId w:val="8"/>
        </w:numPr>
        <w:jc w:val="both"/>
        <w:rPr>
          <w:rFonts w:ascii="Arial" w:hAnsi="Arial" w:cs="Arial"/>
          <w:sz w:val="20"/>
          <w:szCs w:val="20"/>
        </w:rPr>
      </w:pPr>
      <w:r w:rsidRPr="00E809B6">
        <w:rPr>
          <w:rFonts w:ascii="Arial" w:hAnsi="Arial" w:cs="Arial"/>
          <w:bCs/>
          <w:sz w:val="20"/>
          <w:szCs w:val="20"/>
        </w:rPr>
        <w:t>groupes classe alternant avec groupes de</w:t>
      </w:r>
      <w:r w:rsidRPr="00E809B6">
        <w:rPr>
          <w:rFonts w:ascii="Arial" w:hAnsi="Arial" w:cs="Arial"/>
          <w:bCs/>
          <w:sz w:val="20"/>
          <w:szCs w:val="20"/>
        </w:rPr>
        <w:t xml:space="preserve"> compétences,</w:t>
      </w:r>
    </w:p>
    <w:p w:rsidR="00000000" w:rsidRPr="00E809B6" w:rsidRDefault="00187BEB" w:rsidP="00E809B6">
      <w:pPr>
        <w:numPr>
          <w:ilvl w:val="1"/>
          <w:numId w:val="8"/>
        </w:numPr>
        <w:jc w:val="both"/>
        <w:rPr>
          <w:rFonts w:ascii="Arial" w:hAnsi="Arial" w:cs="Arial"/>
          <w:sz w:val="20"/>
          <w:szCs w:val="20"/>
        </w:rPr>
      </w:pPr>
      <w:r w:rsidRPr="00E809B6">
        <w:rPr>
          <w:rFonts w:ascii="Arial" w:hAnsi="Arial" w:cs="Arial"/>
          <w:bCs/>
          <w:sz w:val="20"/>
          <w:szCs w:val="20"/>
        </w:rPr>
        <w:t xml:space="preserve">groupes de besoins ateliers, </w:t>
      </w:r>
    </w:p>
    <w:p w:rsidR="00000000" w:rsidRPr="00E809B6" w:rsidRDefault="00187BEB" w:rsidP="00E809B6">
      <w:pPr>
        <w:numPr>
          <w:ilvl w:val="1"/>
          <w:numId w:val="8"/>
        </w:numPr>
        <w:jc w:val="both"/>
        <w:rPr>
          <w:rFonts w:ascii="Arial" w:hAnsi="Arial" w:cs="Arial"/>
          <w:sz w:val="20"/>
          <w:szCs w:val="20"/>
        </w:rPr>
      </w:pPr>
      <w:r w:rsidRPr="00E809B6">
        <w:rPr>
          <w:rFonts w:ascii="Arial" w:hAnsi="Arial" w:cs="Arial"/>
          <w:bCs/>
          <w:sz w:val="20"/>
          <w:szCs w:val="20"/>
        </w:rPr>
        <w:t>séances de manipulations,</w:t>
      </w:r>
    </w:p>
    <w:p w:rsidR="00000000" w:rsidRPr="00E809B6" w:rsidRDefault="00187BEB" w:rsidP="00E809B6">
      <w:pPr>
        <w:numPr>
          <w:ilvl w:val="1"/>
          <w:numId w:val="8"/>
        </w:numPr>
        <w:jc w:val="both"/>
        <w:rPr>
          <w:rFonts w:ascii="Arial" w:hAnsi="Arial" w:cs="Arial"/>
          <w:sz w:val="20"/>
          <w:szCs w:val="20"/>
        </w:rPr>
      </w:pPr>
      <w:r w:rsidRPr="00E809B6">
        <w:rPr>
          <w:rFonts w:ascii="Arial" w:hAnsi="Arial" w:cs="Arial"/>
          <w:bCs/>
          <w:sz w:val="20"/>
          <w:szCs w:val="20"/>
        </w:rPr>
        <w:t>séances de recherche documentaire…</w:t>
      </w:r>
    </w:p>
    <w:p w:rsidR="00E809B6" w:rsidRDefault="00E809B6" w:rsidP="00E809B6">
      <w:pPr>
        <w:jc w:val="both"/>
        <w:rPr>
          <w:rFonts w:ascii="Arial" w:hAnsi="Arial" w:cs="Arial"/>
          <w:sz w:val="20"/>
          <w:szCs w:val="20"/>
        </w:rPr>
      </w:pPr>
    </w:p>
    <w:p w:rsidR="00E809B6" w:rsidRDefault="00E809B6" w:rsidP="00E809B6">
      <w:pPr>
        <w:jc w:val="both"/>
        <w:rPr>
          <w:rFonts w:ascii="Arial" w:hAnsi="Arial" w:cs="Arial"/>
          <w:sz w:val="20"/>
          <w:szCs w:val="20"/>
        </w:rPr>
      </w:pPr>
      <w:r w:rsidRPr="00E809B6">
        <w:rPr>
          <w:rFonts w:ascii="Arial" w:hAnsi="Arial" w:cs="Arial"/>
          <w:b/>
          <w:color w:val="00B0F0"/>
          <w:sz w:val="20"/>
          <w:szCs w:val="20"/>
        </w:rPr>
        <w:t>LA DIFFERENCIATION</w:t>
      </w:r>
      <w:r>
        <w:rPr>
          <w:rFonts w:ascii="Arial" w:hAnsi="Arial" w:cs="Arial"/>
          <w:sz w:val="20"/>
          <w:szCs w:val="20"/>
        </w:rPr>
        <w:t xml:space="preserve"> : </w:t>
      </w:r>
    </w:p>
    <w:p w:rsidR="00E809B6" w:rsidRDefault="00E809B6" w:rsidP="00E809B6">
      <w:pPr>
        <w:jc w:val="both"/>
        <w:rPr>
          <w:rFonts w:ascii="Arial" w:hAnsi="Arial" w:cs="Arial"/>
          <w:sz w:val="20"/>
          <w:szCs w:val="20"/>
        </w:rPr>
      </w:pPr>
      <w:r>
        <w:rPr>
          <w:rFonts w:ascii="Arial" w:hAnsi="Arial" w:cs="Arial"/>
          <w:sz w:val="20"/>
          <w:szCs w:val="20"/>
        </w:rPr>
        <w:t xml:space="preserve">C’est </w:t>
      </w:r>
      <w:r w:rsidRPr="00E809B6">
        <w:rPr>
          <w:rFonts w:ascii="Arial" w:hAnsi="Arial" w:cs="Arial"/>
          <w:b/>
          <w:i/>
          <w:sz w:val="20"/>
          <w:szCs w:val="20"/>
        </w:rPr>
        <w:t>un aménagement</w:t>
      </w:r>
      <w:r w:rsidRPr="00E809B6">
        <w:rPr>
          <w:rFonts w:ascii="Arial" w:hAnsi="Arial" w:cs="Arial"/>
          <w:sz w:val="20"/>
          <w:szCs w:val="20"/>
        </w:rPr>
        <w:t xml:space="preserve"> des démarches pédagogiques dans une séquence d’enseignement pour tenir compte des besoins d’un élève ou d’un groupe d’élèves</w:t>
      </w:r>
      <w:r>
        <w:rPr>
          <w:rFonts w:ascii="Arial" w:hAnsi="Arial" w:cs="Arial"/>
          <w:sz w:val="20"/>
          <w:szCs w:val="20"/>
        </w:rPr>
        <w:t> :</w:t>
      </w:r>
    </w:p>
    <w:p w:rsidR="00000000" w:rsidRPr="00E809B6" w:rsidRDefault="00187BEB" w:rsidP="00E809B6">
      <w:pPr>
        <w:numPr>
          <w:ilvl w:val="0"/>
          <w:numId w:val="10"/>
        </w:numPr>
        <w:jc w:val="both"/>
        <w:rPr>
          <w:rFonts w:ascii="Arial" w:hAnsi="Arial" w:cs="Arial"/>
          <w:sz w:val="20"/>
          <w:szCs w:val="20"/>
        </w:rPr>
      </w:pPr>
      <w:r w:rsidRPr="00E809B6">
        <w:rPr>
          <w:rFonts w:ascii="Arial" w:hAnsi="Arial" w:cs="Arial"/>
          <w:bCs/>
          <w:sz w:val="20"/>
          <w:szCs w:val="20"/>
        </w:rPr>
        <w:t xml:space="preserve">exploitation de documents, </w:t>
      </w:r>
    </w:p>
    <w:p w:rsidR="00000000" w:rsidRPr="00E809B6" w:rsidRDefault="00187BEB" w:rsidP="00E809B6">
      <w:pPr>
        <w:numPr>
          <w:ilvl w:val="0"/>
          <w:numId w:val="10"/>
        </w:numPr>
        <w:jc w:val="both"/>
        <w:rPr>
          <w:rFonts w:ascii="Arial" w:hAnsi="Arial" w:cs="Arial"/>
          <w:sz w:val="20"/>
          <w:szCs w:val="20"/>
        </w:rPr>
      </w:pPr>
      <w:r w:rsidRPr="00E809B6">
        <w:rPr>
          <w:rFonts w:ascii="Arial" w:hAnsi="Arial" w:cs="Arial"/>
          <w:bCs/>
          <w:sz w:val="20"/>
          <w:szCs w:val="20"/>
        </w:rPr>
        <w:t xml:space="preserve">exercices d’application de niveaux de difficulté variables, </w:t>
      </w:r>
    </w:p>
    <w:p w:rsidR="00000000" w:rsidRPr="00E809B6" w:rsidRDefault="00187BEB" w:rsidP="00E809B6">
      <w:pPr>
        <w:numPr>
          <w:ilvl w:val="0"/>
          <w:numId w:val="10"/>
        </w:numPr>
        <w:jc w:val="both"/>
        <w:rPr>
          <w:rFonts w:ascii="Arial" w:hAnsi="Arial" w:cs="Arial"/>
          <w:sz w:val="20"/>
          <w:szCs w:val="20"/>
        </w:rPr>
      </w:pPr>
      <w:r w:rsidRPr="00E809B6">
        <w:rPr>
          <w:rFonts w:ascii="Arial" w:hAnsi="Arial" w:cs="Arial"/>
          <w:bCs/>
          <w:sz w:val="20"/>
          <w:szCs w:val="20"/>
        </w:rPr>
        <w:t xml:space="preserve">adaptation de la sollicitation des élèves à leurs capacités, </w:t>
      </w:r>
    </w:p>
    <w:p w:rsidR="00000000" w:rsidRPr="00E809B6" w:rsidRDefault="00187BEB" w:rsidP="00E809B6">
      <w:pPr>
        <w:numPr>
          <w:ilvl w:val="0"/>
          <w:numId w:val="10"/>
        </w:numPr>
        <w:jc w:val="both"/>
        <w:rPr>
          <w:rFonts w:ascii="Arial" w:hAnsi="Arial" w:cs="Arial"/>
          <w:sz w:val="20"/>
          <w:szCs w:val="20"/>
        </w:rPr>
      </w:pPr>
      <w:r w:rsidRPr="00E809B6">
        <w:rPr>
          <w:rFonts w:ascii="Arial" w:hAnsi="Arial" w:cs="Arial"/>
          <w:bCs/>
          <w:sz w:val="20"/>
          <w:szCs w:val="20"/>
        </w:rPr>
        <w:t xml:space="preserve">stimulation ciblée de l’intérêt de l’élève, </w:t>
      </w:r>
    </w:p>
    <w:p w:rsidR="00000000" w:rsidRPr="00E809B6" w:rsidRDefault="00187BEB" w:rsidP="00E809B6">
      <w:pPr>
        <w:numPr>
          <w:ilvl w:val="0"/>
          <w:numId w:val="10"/>
        </w:numPr>
        <w:jc w:val="both"/>
        <w:rPr>
          <w:rFonts w:ascii="Arial" w:hAnsi="Arial" w:cs="Arial"/>
          <w:sz w:val="20"/>
          <w:szCs w:val="20"/>
        </w:rPr>
      </w:pPr>
      <w:r w:rsidRPr="00E809B6">
        <w:rPr>
          <w:rFonts w:ascii="Arial" w:hAnsi="Arial" w:cs="Arial"/>
          <w:bCs/>
          <w:sz w:val="20"/>
          <w:szCs w:val="20"/>
        </w:rPr>
        <w:t>consignes diversifiées m</w:t>
      </w:r>
      <w:r w:rsidRPr="00E809B6">
        <w:rPr>
          <w:rFonts w:ascii="Arial" w:hAnsi="Arial" w:cs="Arial"/>
          <w:bCs/>
          <w:sz w:val="20"/>
          <w:szCs w:val="20"/>
        </w:rPr>
        <w:t>ais visant un même objectif…</w:t>
      </w:r>
    </w:p>
    <w:p w:rsidR="00E809B6" w:rsidRPr="00E809B6" w:rsidRDefault="00E809B6" w:rsidP="00E809B6">
      <w:pPr>
        <w:jc w:val="both"/>
        <w:rPr>
          <w:rFonts w:ascii="Arial" w:hAnsi="Arial" w:cs="Arial"/>
          <w:sz w:val="20"/>
          <w:szCs w:val="20"/>
        </w:rPr>
      </w:pPr>
    </w:p>
    <w:p w:rsidR="00E809B6" w:rsidRPr="006C6CFB" w:rsidRDefault="00E809B6" w:rsidP="00E809B6">
      <w:pPr>
        <w:jc w:val="both"/>
        <w:rPr>
          <w:rFonts w:ascii="Arial" w:hAnsi="Arial" w:cs="Arial"/>
          <w:sz w:val="20"/>
          <w:szCs w:val="20"/>
        </w:rPr>
      </w:pPr>
    </w:p>
    <w:sectPr w:rsidR="00E809B6" w:rsidRPr="006C6CFB" w:rsidSect="006C6CF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EB" w:rsidRDefault="00187BEB" w:rsidP="001D74AB">
      <w:r>
        <w:separator/>
      </w:r>
    </w:p>
  </w:endnote>
  <w:endnote w:type="continuationSeparator" w:id="0">
    <w:p w:rsidR="00187BEB" w:rsidRDefault="00187BEB" w:rsidP="001D7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8C38C5">
      <w:tc>
        <w:tcPr>
          <w:tcW w:w="918" w:type="dxa"/>
        </w:tcPr>
        <w:p w:rsidR="008C38C5" w:rsidRPr="008C38C5" w:rsidRDefault="000A102C">
          <w:pPr>
            <w:pStyle w:val="Pieddepage"/>
            <w:jc w:val="right"/>
            <w:rPr>
              <w:b/>
              <w:color w:val="4F81BD" w:themeColor="accent1"/>
              <w:sz w:val="20"/>
              <w:szCs w:val="20"/>
            </w:rPr>
          </w:pPr>
          <w:r w:rsidRPr="008C38C5">
            <w:rPr>
              <w:sz w:val="20"/>
              <w:szCs w:val="20"/>
            </w:rPr>
            <w:fldChar w:fldCharType="begin"/>
          </w:r>
          <w:r w:rsidR="008C38C5" w:rsidRPr="008C38C5">
            <w:rPr>
              <w:sz w:val="20"/>
              <w:szCs w:val="20"/>
            </w:rPr>
            <w:instrText xml:space="preserve"> PAGE   \* MERGEFORMAT </w:instrText>
          </w:r>
          <w:r w:rsidRPr="008C38C5">
            <w:rPr>
              <w:sz w:val="20"/>
              <w:szCs w:val="20"/>
            </w:rPr>
            <w:fldChar w:fldCharType="separate"/>
          </w:r>
          <w:r w:rsidR="00E809B6" w:rsidRPr="00E809B6">
            <w:rPr>
              <w:b/>
              <w:noProof/>
              <w:color w:val="4F81BD" w:themeColor="accent1"/>
              <w:sz w:val="20"/>
              <w:szCs w:val="20"/>
            </w:rPr>
            <w:t>1</w:t>
          </w:r>
          <w:r w:rsidRPr="008C38C5">
            <w:rPr>
              <w:sz w:val="20"/>
              <w:szCs w:val="20"/>
            </w:rPr>
            <w:fldChar w:fldCharType="end"/>
          </w:r>
        </w:p>
      </w:tc>
      <w:tc>
        <w:tcPr>
          <w:tcW w:w="7938" w:type="dxa"/>
        </w:tcPr>
        <w:p w:rsidR="008C38C5" w:rsidRPr="008C38C5" w:rsidRDefault="008C38C5">
          <w:pPr>
            <w:pStyle w:val="Pieddepage"/>
            <w:rPr>
              <w:sz w:val="20"/>
              <w:szCs w:val="20"/>
            </w:rPr>
          </w:pPr>
          <w:r w:rsidRPr="008C38C5">
            <w:rPr>
              <w:sz w:val="20"/>
              <w:szCs w:val="20"/>
            </w:rPr>
            <w:t>Organisation des journées de formation disciplinaire en EPS – Académie de Dijon</w:t>
          </w:r>
        </w:p>
      </w:tc>
    </w:tr>
  </w:tbl>
  <w:p w:rsidR="008C38C5" w:rsidRDefault="008C38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EB" w:rsidRDefault="00187BEB" w:rsidP="001D74AB">
      <w:r>
        <w:separator/>
      </w:r>
    </w:p>
  </w:footnote>
  <w:footnote w:type="continuationSeparator" w:id="0">
    <w:p w:rsidR="00187BEB" w:rsidRDefault="00187BEB" w:rsidP="001D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
    <w:nsid w:val="00207111"/>
    <w:multiLevelType w:val="hybridMultilevel"/>
    <w:tmpl w:val="B3E4DC66"/>
    <w:lvl w:ilvl="0" w:tplc="1234D3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3386092A" w:tentative="1">
      <w:start w:val="1"/>
      <w:numFmt w:val="bullet"/>
      <w:lvlText w:val=""/>
      <w:lvlJc w:val="left"/>
      <w:pPr>
        <w:tabs>
          <w:tab w:val="num" w:pos="2160"/>
        </w:tabs>
        <w:ind w:left="2160" w:hanging="360"/>
      </w:pPr>
      <w:rPr>
        <w:rFonts w:ascii="Wingdings" w:hAnsi="Wingdings" w:hint="default"/>
      </w:rPr>
    </w:lvl>
    <w:lvl w:ilvl="3" w:tplc="D59E961A" w:tentative="1">
      <w:start w:val="1"/>
      <w:numFmt w:val="bullet"/>
      <w:lvlText w:val=""/>
      <w:lvlJc w:val="left"/>
      <w:pPr>
        <w:tabs>
          <w:tab w:val="num" w:pos="2880"/>
        </w:tabs>
        <w:ind w:left="2880" w:hanging="360"/>
      </w:pPr>
      <w:rPr>
        <w:rFonts w:ascii="Wingdings" w:hAnsi="Wingdings" w:hint="default"/>
      </w:rPr>
    </w:lvl>
    <w:lvl w:ilvl="4" w:tplc="0596979A" w:tentative="1">
      <w:start w:val="1"/>
      <w:numFmt w:val="bullet"/>
      <w:lvlText w:val=""/>
      <w:lvlJc w:val="left"/>
      <w:pPr>
        <w:tabs>
          <w:tab w:val="num" w:pos="3600"/>
        </w:tabs>
        <w:ind w:left="3600" w:hanging="360"/>
      </w:pPr>
      <w:rPr>
        <w:rFonts w:ascii="Wingdings" w:hAnsi="Wingdings" w:hint="default"/>
      </w:rPr>
    </w:lvl>
    <w:lvl w:ilvl="5" w:tplc="8AF67418" w:tentative="1">
      <w:start w:val="1"/>
      <w:numFmt w:val="bullet"/>
      <w:lvlText w:val=""/>
      <w:lvlJc w:val="left"/>
      <w:pPr>
        <w:tabs>
          <w:tab w:val="num" w:pos="4320"/>
        </w:tabs>
        <w:ind w:left="4320" w:hanging="360"/>
      </w:pPr>
      <w:rPr>
        <w:rFonts w:ascii="Wingdings" w:hAnsi="Wingdings" w:hint="default"/>
      </w:rPr>
    </w:lvl>
    <w:lvl w:ilvl="6" w:tplc="60E80530" w:tentative="1">
      <w:start w:val="1"/>
      <w:numFmt w:val="bullet"/>
      <w:lvlText w:val=""/>
      <w:lvlJc w:val="left"/>
      <w:pPr>
        <w:tabs>
          <w:tab w:val="num" w:pos="5040"/>
        </w:tabs>
        <w:ind w:left="5040" w:hanging="360"/>
      </w:pPr>
      <w:rPr>
        <w:rFonts w:ascii="Wingdings" w:hAnsi="Wingdings" w:hint="default"/>
      </w:rPr>
    </w:lvl>
    <w:lvl w:ilvl="7" w:tplc="4DA0823A" w:tentative="1">
      <w:start w:val="1"/>
      <w:numFmt w:val="bullet"/>
      <w:lvlText w:val=""/>
      <w:lvlJc w:val="left"/>
      <w:pPr>
        <w:tabs>
          <w:tab w:val="num" w:pos="5760"/>
        </w:tabs>
        <w:ind w:left="5760" w:hanging="360"/>
      </w:pPr>
      <w:rPr>
        <w:rFonts w:ascii="Wingdings" w:hAnsi="Wingdings" w:hint="default"/>
      </w:rPr>
    </w:lvl>
    <w:lvl w:ilvl="8" w:tplc="49663E64" w:tentative="1">
      <w:start w:val="1"/>
      <w:numFmt w:val="bullet"/>
      <w:lvlText w:val=""/>
      <w:lvlJc w:val="left"/>
      <w:pPr>
        <w:tabs>
          <w:tab w:val="num" w:pos="6480"/>
        </w:tabs>
        <w:ind w:left="6480" w:hanging="360"/>
      </w:pPr>
      <w:rPr>
        <w:rFonts w:ascii="Wingdings" w:hAnsi="Wingdings" w:hint="default"/>
      </w:rPr>
    </w:lvl>
  </w:abstractNum>
  <w:abstractNum w:abstractNumId="3">
    <w:nsid w:val="07F20097"/>
    <w:multiLevelType w:val="hybridMultilevel"/>
    <w:tmpl w:val="8E7A4560"/>
    <w:lvl w:ilvl="0" w:tplc="040C000B">
      <w:start w:val="1"/>
      <w:numFmt w:val="bullet"/>
      <w:lvlText w:val=""/>
      <w:lvlJc w:val="left"/>
      <w:pPr>
        <w:tabs>
          <w:tab w:val="num" w:pos="1428"/>
        </w:tabs>
        <w:ind w:left="1428" w:hanging="360"/>
      </w:pPr>
      <w:rPr>
        <w:rFonts w:ascii="Wingdings" w:hAnsi="Wingdings" w:hint="default"/>
      </w:rPr>
    </w:lvl>
    <w:lvl w:ilvl="1" w:tplc="CD8601CA" w:tentative="1">
      <w:start w:val="1"/>
      <w:numFmt w:val="bullet"/>
      <w:lvlText w:val=""/>
      <w:lvlJc w:val="left"/>
      <w:pPr>
        <w:tabs>
          <w:tab w:val="num" w:pos="2148"/>
        </w:tabs>
        <w:ind w:left="2148" w:hanging="360"/>
      </w:pPr>
      <w:rPr>
        <w:rFonts w:ascii="Wingdings" w:hAnsi="Wingdings" w:hint="default"/>
      </w:rPr>
    </w:lvl>
    <w:lvl w:ilvl="2" w:tplc="0F7203B0" w:tentative="1">
      <w:start w:val="1"/>
      <w:numFmt w:val="bullet"/>
      <w:lvlText w:val=""/>
      <w:lvlJc w:val="left"/>
      <w:pPr>
        <w:tabs>
          <w:tab w:val="num" w:pos="2868"/>
        </w:tabs>
        <w:ind w:left="2868" w:hanging="360"/>
      </w:pPr>
      <w:rPr>
        <w:rFonts w:ascii="Wingdings" w:hAnsi="Wingdings" w:hint="default"/>
      </w:rPr>
    </w:lvl>
    <w:lvl w:ilvl="3" w:tplc="B13CD558" w:tentative="1">
      <w:start w:val="1"/>
      <w:numFmt w:val="bullet"/>
      <w:lvlText w:val=""/>
      <w:lvlJc w:val="left"/>
      <w:pPr>
        <w:tabs>
          <w:tab w:val="num" w:pos="3588"/>
        </w:tabs>
        <w:ind w:left="3588" w:hanging="360"/>
      </w:pPr>
      <w:rPr>
        <w:rFonts w:ascii="Wingdings" w:hAnsi="Wingdings" w:hint="default"/>
      </w:rPr>
    </w:lvl>
    <w:lvl w:ilvl="4" w:tplc="2A206A58" w:tentative="1">
      <w:start w:val="1"/>
      <w:numFmt w:val="bullet"/>
      <w:lvlText w:val=""/>
      <w:lvlJc w:val="left"/>
      <w:pPr>
        <w:tabs>
          <w:tab w:val="num" w:pos="4308"/>
        </w:tabs>
        <w:ind w:left="4308" w:hanging="360"/>
      </w:pPr>
      <w:rPr>
        <w:rFonts w:ascii="Wingdings" w:hAnsi="Wingdings" w:hint="default"/>
      </w:rPr>
    </w:lvl>
    <w:lvl w:ilvl="5" w:tplc="1FA6944C" w:tentative="1">
      <w:start w:val="1"/>
      <w:numFmt w:val="bullet"/>
      <w:lvlText w:val=""/>
      <w:lvlJc w:val="left"/>
      <w:pPr>
        <w:tabs>
          <w:tab w:val="num" w:pos="5028"/>
        </w:tabs>
        <w:ind w:left="5028" w:hanging="360"/>
      </w:pPr>
      <w:rPr>
        <w:rFonts w:ascii="Wingdings" w:hAnsi="Wingdings" w:hint="default"/>
      </w:rPr>
    </w:lvl>
    <w:lvl w:ilvl="6" w:tplc="B86A2BA8" w:tentative="1">
      <w:start w:val="1"/>
      <w:numFmt w:val="bullet"/>
      <w:lvlText w:val=""/>
      <w:lvlJc w:val="left"/>
      <w:pPr>
        <w:tabs>
          <w:tab w:val="num" w:pos="5748"/>
        </w:tabs>
        <w:ind w:left="5748" w:hanging="360"/>
      </w:pPr>
      <w:rPr>
        <w:rFonts w:ascii="Wingdings" w:hAnsi="Wingdings" w:hint="default"/>
      </w:rPr>
    </w:lvl>
    <w:lvl w:ilvl="7" w:tplc="43A44C24" w:tentative="1">
      <w:start w:val="1"/>
      <w:numFmt w:val="bullet"/>
      <w:lvlText w:val=""/>
      <w:lvlJc w:val="left"/>
      <w:pPr>
        <w:tabs>
          <w:tab w:val="num" w:pos="6468"/>
        </w:tabs>
        <w:ind w:left="6468" w:hanging="360"/>
      </w:pPr>
      <w:rPr>
        <w:rFonts w:ascii="Wingdings" w:hAnsi="Wingdings" w:hint="default"/>
      </w:rPr>
    </w:lvl>
    <w:lvl w:ilvl="8" w:tplc="9A1807D8" w:tentative="1">
      <w:start w:val="1"/>
      <w:numFmt w:val="bullet"/>
      <w:lvlText w:val=""/>
      <w:lvlJc w:val="left"/>
      <w:pPr>
        <w:tabs>
          <w:tab w:val="num" w:pos="7188"/>
        </w:tabs>
        <w:ind w:left="7188" w:hanging="360"/>
      </w:pPr>
      <w:rPr>
        <w:rFonts w:ascii="Wingdings" w:hAnsi="Wingdings" w:hint="default"/>
      </w:rPr>
    </w:lvl>
  </w:abstractNum>
  <w:abstractNum w:abstractNumId="4">
    <w:nsid w:val="21D17DC0"/>
    <w:multiLevelType w:val="hybridMultilevel"/>
    <w:tmpl w:val="E9E243F2"/>
    <w:lvl w:ilvl="0" w:tplc="1234D38C">
      <w:start w:val="1"/>
      <w:numFmt w:val="bullet"/>
      <w:lvlText w:val=""/>
      <w:lvlJc w:val="left"/>
      <w:pPr>
        <w:tabs>
          <w:tab w:val="num" w:pos="720"/>
        </w:tabs>
        <w:ind w:left="720" w:hanging="360"/>
      </w:pPr>
      <w:rPr>
        <w:rFonts w:ascii="Wingdings" w:hAnsi="Wingdings" w:hint="default"/>
      </w:rPr>
    </w:lvl>
    <w:lvl w:ilvl="1" w:tplc="4D02A4F8">
      <w:start w:val="1"/>
      <w:numFmt w:val="bullet"/>
      <w:lvlText w:val=""/>
      <w:lvlJc w:val="left"/>
      <w:pPr>
        <w:tabs>
          <w:tab w:val="num" w:pos="1440"/>
        </w:tabs>
        <w:ind w:left="1440" w:hanging="360"/>
      </w:pPr>
      <w:rPr>
        <w:rFonts w:ascii="Wingdings" w:hAnsi="Wingdings" w:hint="default"/>
      </w:rPr>
    </w:lvl>
    <w:lvl w:ilvl="2" w:tplc="3386092A" w:tentative="1">
      <w:start w:val="1"/>
      <w:numFmt w:val="bullet"/>
      <w:lvlText w:val=""/>
      <w:lvlJc w:val="left"/>
      <w:pPr>
        <w:tabs>
          <w:tab w:val="num" w:pos="2160"/>
        </w:tabs>
        <w:ind w:left="2160" w:hanging="360"/>
      </w:pPr>
      <w:rPr>
        <w:rFonts w:ascii="Wingdings" w:hAnsi="Wingdings" w:hint="default"/>
      </w:rPr>
    </w:lvl>
    <w:lvl w:ilvl="3" w:tplc="D59E961A" w:tentative="1">
      <w:start w:val="1"/>
      <w:numFmt w:val="bullet"/>
      <w:lvlText w:val=""/>
      <w:lvlJc w:val="left"/>
      <w:pPr>
        <w:tabs>
          <w:tab w:val="num" w:pos="2880"/>
        </w:tabs>
        <w:ind w:left="2880" w:hanging="360"/>
      </w:pPr>
      <w:rPr>
        <w:rFonts w:ascii="Wingdings" w:hAnsi="Wingdings" w:hint="default"/>
      </w:rPr>
    </w:lvl>
    <w:lvl w:ilvl="4" w:tplc="0596979A" w:tentative="1">
      <w:start w:val="1"/>
      <w:numFmt w:val="bullet"/>
      <w:lvlText w:val=""/>
      <w:lvlJc w:val="left"/>
      <w:pPr>
        <w:tabs>
          <w:tab w:val="num" w:pos="3600"/>
        </w:tabs>
        <w:ind w:left="3600" w:hanging="360"/>
      </w:pPr>
      <w:rPr>
        <w:rFonts w:ascii="Wingdings" w:hAnsi="Wingdings" w:hint="default"/>
      </w:rPr>
    </w:lvl>
    <w:lvl w:ilvl="5" w:tplc="8AF67418" w:tentative="1">
      <w:start w:val="1"/>
      <w:numFmt w:val="bullet"/>
      <w:lvlText w:val=""/>
      <w:lvlJc w:val="left"/>
      <w:pPr>
        <w:tabs>
          <w:tab w:val="num" w:pos="4320"/>
        </w:tabs>
        <w:ind w:left="4320" w:hanging="360"/>
      </w:pPr>
      <w:rPr>
        <w:rFonts w:ascii="Wingdings" w:hAnsi="Wingdings" w:hint="default"/>
      </w:rPr>
    </w:lvl>
    <w:lvl w:ilvl="6" w:tplc="60E80530" w:tentative="1">
      <w:start w:val="1"/>
      <w:numFmt w:val="bullet"/>
      <w:lvlText w:val=""/>
      <w:lvlJc w:val="left"/>
      <w:pPr>
        <w:tabs>
          <w:tab w:val="num" w:pos="5040"/>
        </w:tabs>
        <w:ind w:left="5040" w:hanging="360"/>
      </w:pPr>
      <w:rPr>
        <w:rFonts w:ascii="Wingdings" w:hAnsi="Wingdings" w:hint="default"/>
      </w:rPr>
    </w:lvl>
    <w:lvl w:ilvl="7" w:tplc="4DA0823A" w:tentative="1">
      <w:start w:val="1"/>
      <w:numFmt w:val="bullet"/>
      <w:lvlText w:val=""/>
      <w:lvlJc w:val="left"/>
      <w:pPr>
        <w:tabs>
          <w:tab w:val="num" w:pos="5760"/>
        </w:tabs>
        <w:ind w:left="5760" w:hanging="360"/>
      </w:pPr>
      <w:rPr>
        <w:rFonts w:ascii="Wingdings" w:hAnsi="Wingdings" w:hint="default"/>
      </w:rPr>
    </w:lvl>
    <w:lvl w:ilvl="8" w:tplc="49663E64" w:tentative="1">
      <w:start w:val="1"/>
      <w:numFmt w:val="bullet"/>
      <w:lvlText w:val=""/>
      <w:lvlJc w:val="left"/>
      <w:pPr>
        <w:tabs>
          <w:tab w:val="num" w:pos="6480"/>
        </w:tabs>
        <w:ind w:left="6480" w:hanging="360"/>
      </w:pPr>
      <w:rPr>
        <w:rFonts w:ascii="Wingdings" w:hAnsi="Wingdings" w:hint="default"/>
      </w:rPr>
    </w:lvl>
  </w:abstractNum>
  <w:abstractNum w:abstractNumId="5">
    <w:nsid w:val="3D4833DC"/>
    <w:multiLevelType w:val="hybridMultilevel"/>
    <w:tmpl w:val="F85C6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09148FB"/>
    <w:multiLevelType w:val="hybridMultilevel"/>
    <w:tmpl w:val="1F5674D4"/>
    <w:lvl w:ilvl="0" w:tplc="6FBCFAD2">
      <w:start w:val="1"/>
      <w:numFmt w:val="bullet"/>
      <w:lvlText w:val=""/>
      <w:lvlJc w:val="left"/>
      <w:pPr>
        <w:tabs>
          <w:tab w:val="num" w:pos="1068"/>
        </w:tabs>
        <w:ind w:left="1068" w:hanging="360"/>
      </w:pPr>
      <w:rPr>
        <w:rFonts w:ascii="Wingdings" w:hAnsi="Wingdings" w:hint="default"/>
      </w:rPr>
    </w:lvl>
    <w:lvl w:ilvl="1" w:tplc="CD8601CA" w:tentative="1">
      <w:start w:val="1"/>
      <w:numFmt w:val="bullet"/>
      <w:lvlText w:val=""/>
      <w:lvlJc w:val="left"/>
      <w:pPr>
        <w:tabs>
          <w:tab w:val="num" w:pos="1788"/>
        </w:tabs>
        <w:ind w:left="1788" w:hanging="360"/>
      </w:pPr>
      <w:rPr>
        <w:rFonts w:ascii="Wingdings" w:hAnsi="Wingdings" w:hint="default"/>
      </w:rPr>
    </w:lvl>
    <w:lvl w:ilvl="2" w:tplc="0F7203B0" w:tentative="1">
      <w:start w:val="1"/>
      <w:numFmt w:val="bullet"/>
      <w:lvlText w:val=""/>
      <w:lvlJc w:val="left"/>
      <w:pPr>
        <w:tabs>
          <w:tab w:val="num" w:pos="2508"/>
        </w:tabs>
        <w:ind w:left="2508" w:hanging="360"/>
      </w:pPr>
      <w:rPr>
        <w:rFonts w:ascii="Wingdings" w:hAnsi="Wingdings" w:hint="default"/>
      </w:rPr>
    </w:lvl>
    <w:lvl w:ilvl="3" w:tplc="B13CD558" w:tentative="1">
      <w:start w:val="1"/>
      <w:numFmt w:val="bullet"/>
      <w:lvlText w:val=""/>
      <w:lvlJc w:val="left"/>
      <w:pPr>
        <w:tabs>
          <w:tab w:val="num" w:pos="3228"/>
        </w:tabs>
        <w:ind w:left="3228" w:hanging="360"/>
      </w:pPr>
      <w:rPr>
        <w:rFonts w:ascii="Wingdings" w:hAnsi="Wingdings" w:hint="default"/>
      </w:rPr>
    </w:lvl>
    <w:lvl w:ilvl="4" w:tplc="2A206A58" w:tentative="1">
      <w:start w:val="1"/>
      <w:numFmt w:val="bullet"/>
      <w:lvlText w:val=""/>
      <w:lvlJc w:val="left"/>
      <w:pPr>
        <w:tabs>
          <w:tab w:val="num" w:pos="3948"/>
        </w:tabs>
        <w:ind w:left="3948" w:hanging="360"/>
      </w:pPr>
      <w:rPr>
        <w:rFonts w:ascii="Wingdings" w:hAnsi="Wingdings" w:hint="default"/>
      </w:rPr>
    </w:lvl>
    <w:lvl w:ilvl="5" w:tplc="1FA6944C" w:tentative="1">
      <w:start w:val="1"/>
      <w:numFmt w:val="bullet"/>
      <w:lvlText w:val=""/>
      <w:lvlJc w:val="left"/>
      <w:pPr>
        <w:tabs>
          <w:tab w:val="num" w:pos="4668"/>
        </w:tabs>
        <w:ind w:left="4668" w:hanging="360"/>
      </w:pPr>
      <w:rPr>
        <w:rFonts w:ascii="Wingdings" w:hAnsi="Wingdings" w:hint="default"/>
      </w:rPr>
    </w:lvl>
    <w:lvl w:ilvl="6" w:tplc="B86A2BA8" w:tentative="1">
      <w:start w:val="1"/>
      <w:numFmt w:val="bullet"/>
      <w:lvlText w:val=""/>
      <w:lvlJc w:val="left"/>
      <w:pPr>
        <w:tabs>
          <w:tab w:val="num" w:pos="5388"/>
        </w:tabs>
        <w:ind w:left="5388" w:hanging="360"/>
      </w:pPr>
      <w:rPr>
        <w:rFonts w:ascii="Wingdings" w:hAnsi="Wingdings" w:hint="default"/>
      </w:rPr>
    </w:lvl>
    <w:lvl w:ilvl="7" w:tplc="43A44C24" w:tentative="1">
      <w:start w:val="1"/>
      <w:numFmt w:val="bullet"/>
      <w:lvlText w:val=""/>
      <w:lvlJc w:val="left"/>
      <w:pPr>
        <w:tabs>
          <w:tab w:val="num" w:pos="6108"/>
        </w:tabs>
        <w:ind w:left="6108" w:hanging="360"/>
      </w:pPr>
      <w:rPr>
        <w:rFonts w:ascii="Wingdings" w:hAnsi="Wingdings" w:hint="default"/>
      </w:rPr>
    </w:lvl>
    <w:lvl w:ilvl="8" w:tplc="9A1807D8" w:tentative="1">
      <w:start w:val="1"/>
      <w:numFmt w:val="bullet"/>
      <w:lvlText w:val=""/>
      <w:lvlJc w:val="left"/>
      <w:pPr>
        <w:tabs>
          <w:tab w:val="num" w:pos="6828"/>
        </w:tabs>
        <w:ind w:left="6828" w:hanging="360"/>
      </w:pPr>
      <w:rPr>
        <w:rFonts w:ascii="Wingdings" w:hAnsi="Wingdings" w:hint="default"/>
      </w:rPr>
    </w:lvl>
  </w:abstractNum>
  <w:abstractNum w:abstractNumId="7">
    <w:nsid w:val="48565383"/>
    <w:multiLevelType w:val="hybridMultilevel"/>
    <w:tmpl w:val="7AAA6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8A7D04"/>
    <w:multiLevelType w:val="hybridMultilevel"/>
    <w:tmpl w:val="B1C67D2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4664C60"/>
    <w:multiLevelType w:val="multilevel"/>
    <w:tmpl w:val="6EE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1"/>
  </w:num>
  <w:num w:numId="5">
    <w:abstractNumId w:val="9"/>
  </w:num>
  <w:num w:numId="6">
    <w:abstractNumId w:val="5"/>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2569"/>
    <w:rsid w:val="00042C2B"/>
    <w:rsid w:val="000A102C"/>
    <w:rsid w:val="00113FA4"/>
    <w:rsid w:val="00140B40"/>
    <w:rsid w:val="00155424"/>
    <w:rsid w:val="00156697"/>
    <w:rsid w:val="00187BEB"/>
    <w:rsid w:val="001D2955"/>
    <w:rsid w:val="001D74AB"/>
    <w:rsid w:val="00242076"/>
    <w:rsid w:val="002431F7"/>
    <w:rsid w:val="00254BBF"/>
    <w:rsid w:val="00317557"/>
    <w:rsid w:val="00372569"/>
    <w:rsid w:val="003741B2"/>
    <w:rsid w:val="00380D79"/>
    <w:rsid w:val="003B4921"/>
    <w:rsid w:val="00477440"/>
    <w:rsid w:val="004C3212"/>
    <w:rsid w:val="004F6FD6"/>
    <w:rsid w:val="005155D5"/>
    <w:rsid w:val="005E0F99"/>
    <w:rsid w:val="005E6777"/>
    <w:rsid w:val="005E6C14"/>
    <w:rsid w:val="00627BA0"/>
    <w:rsid w:val="006C6CFB"/>
    <w:rsid w:val="00704AFD"/>
    <w:rsid w:val="007C7729"/>
    <w:rsid w:val="007F335D"/>
    <w:rsid w:val="008A2C9D"/>
    <w:rsid w:val="008C38C5"/>
    <w:rsid w:val="008E1E8A"/>
    <w:rsid w:val="0095474C"/>
    <w:rsid w:val="009E5CF2"/>
    <w:rsid w:val="00B51FD2"/>
    <w:rsid w:val="00BC592C"/>
    <w:rsid w:val="00C92F03"/>
    <w:rsid w:val="00CE0437"/>
    <w:rsid w:val="00D15664"/>
    <w:rsid w:val="00D826F0"/>
    <w:rsid w:val="00DC029D"/>
    <w:rsid w:val="00DF241C"/>
    <w:rsid w:val="00E00A56"/>
    <w:rsid w:val="00E15BC1"/>
    <w:rsid w:val="00E32F30"/>
    <w:rsid w:val="00E40572"/>
    <w:rsid w:val="00E65108"/>
    <w:rsid w:val="00E809B6"/>
    <w:rsid w:val="00EB162A"/>
    <w:rsid w:val="00EE02EF"/>
    <w:rsid w:val="00F47AA0"/>
    <w:rsid w:val="00F56589"/>
    <w:rsid w:val="00F766B6"/>
    <w:rsid w:val="00F83BC5"/>
    <w:rsid w:val="00FB67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2076"/>
    <w:rPr>
      <w:color w:val="0000FF"/>
      <w:u w:val="single"/>
    </w:rPr>
  </w:style>
  <w:style w:type="paragraph" w:styleId="Paragraphedeliste">
    <w:name w:val="List Paragraph"/>
    <w:basedOn w:val="Normal"/>
    <w:uiPriority w:val="34"/>
    <w:qFormat/>
    <w:rsid w:val="001D2955"/>
    <w:pPr>
      <w:ind w:left="720"/>
      <w:contextualSpacing/>
    </w:pPr>
    <w:rPr>
      <w:szCs w:val="21"/>
    </w:rPr>
  </w:style>
  <w:style w:type="paragraph" w:styleId="En-tte">
    <w:name w:val="header"/>
    <w:basedOn w:val="Normal"/>
    <w:link w:val="En-tteCar"/>
    <w:uiPriority w:val="99"/>
    <w:unhideWhenUsed/>
    <w:rsid w:val="001D74AB"/>
    <w:pPr>
      <w:tabs>
        <w:tab w:val="center" w:pos="4536"/>
        <w:tab w:val="right" w:pos="9072"/>
      </w:tabs>
    </w:pPr>
    <w:rPr>
      <w:szCs w:val="21"/>
    </w:rPr>
  </w:style>
  <w:style w:type="character" w:customStyle="1" w:styleId="En-tteCar">
    <w:name w:val="En-tête Car"/>
    <w:basedOn w:val="Policepardfaut"/>
    <w:link w:val="En-tte"/>
    <w:uiPriority w:val="99"/>
    <w:rsid w:val="001D74AB"/>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1D74AB"/>
    <w:pPr>
      <w:tabs>
        <w:tab w:val="center" w:pos="4536"/>
        <w:tab w:val="right" w:pos="9072"/>
      </w:tabs>
    </w:pPr>
    <w:rPr>
      <w:szCs w:val="21"/>
    </w:rPr>
  </w:style>
  <w:style w:type="character" w:customStyle="1" w:styleId="PieddepageCar">
    <w:name w:val="Pied de page Car"/>
    <w:basedOn w:val="Policepardfaut"/>
    <w:link w:val="Pieddepage"/>
    <w:uiPriority w:val="99"/>
    <w:rsid w:val="001D74AB"/>
    <w:rPr>
      <w:rFonts w:ascii="Times New Roman" w:eastAsia="SimSun" w:hAnsi="Times New Roman" w:cs="Mangal"/>
      <w:kern w:val="1"/>
      <w:sz w:val="24"/>
      <w:szCs w:val="21"/>
      <w:lang w:eastAsia="hi-IN" w:bidi="hi-IN"/>
    </w:rPr>
  </w:style>
  <w:style w:type="paragraph" w:styleId="NormalWeb">
    <w:name w:val="Normal (Web)"/>
    <w:basedOn w:val="Normal"/>
    <w:uiPriority w:val="99"/>
    <w:semiHidden/>
    <w:unhideWhenUsed/>
    <w:rsid w:val="00F47AA0"/>
    <w:pPr>
      <w:widowControl/>
      <w:suppressAutoHyphens w:val="0"/>
      <w:spacing w:before="100" w:beforeAutospacing="1" w:after="100" w:afterAutospacing="1"/>
    </w:pPr>
    <w:rPr>
      <w:rFonts w:eastAsiaTheme="minorEastAsia" w:cs="Times New Roman"/>
      <w:kern w:val="0"/>
      <w:lang w:eastAsia="fr-FR" w:bidi="ar-SA"/>
    </w:rPr>
  </w:style>
  <w:style w:type="paragraph" w:styleId="Textedebulles">
    <w:name w:val="Balloon Text"/>
    <w:basedOn w:val="Normal"/>
    <w:link w:val="TextedebullesCar"/>
    <w:uiPriority w:val="99"/>
    <w:semiHidden/>
    <w:unhideWhenUsed/>
    <w:rsid w:val="00254BBF"/>
    <w:rPr>
      <w:rFonts w:ascii="Tahoma" w:hAnsi="Tahoma"/>
      <w:sz w:val="16"/>
      <w:szCs w:val="14"/>
    </w:rPr>
  </w:style>
  <w:style w:type="character" w:customStyle="1" w:styleId="TextedebullesCar">
    <w:name w:val="Texte de bulles Car"/>
    <w:basedOn w:val="Policepardfaut"/>
    <w:link w:val="Textedebulles"/>
    <w:uiPriority w:val="99"/>
    <w:semiHidden/>
    <w:rsid w:val="00254BBF"/>
    <w:rPr>
      <w:rFonts w:ascii="Tahoma" w:eastAsia="SimSun" w:hAnsi="Tahoma" w:cs="Mangal"/>
      <w:kern w:val="1"/>
      <w:sz w:val="16"/>
      <w:szCs w:val="14"/>
      <w:lang w:eastAsia="hi-IN" w:bidi="hi-IN"/>
    </w:rPr>
  </w:style>
  <w:style w:type="character" w:styleId="lev">
    <w:name w:val="Strong"/>
    <w:basedOn w:val="Policepardfaut"/>
    <w:uiPriority w:val="22"/>
    <w:qFormat/>
    <w:rsid w:val="00C92F03"/>
    <w:rPr>
      <w:b/>
      <w:bCs/>
    </w:rPr>
  </w:style>
  <w:style w:type="paragraph" w:styleId="Titre">
    <w:name w:val="Title"/>
    <w:basedOn w:val="Normal"/>
    <w:next w:val="Normal"/>
    <w:link w:val="TitreCar"/>
    <w:uiPriority w:val="10"/>
    <w:qFormat/>
    <w:rsid w:val="006C6CF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reCar">
    <w:name w:val="Titre Car"/>
    <w:basedOn w:val="Policepardfaut"/>
    <w:link w:val="Titre"/>
    <w:uiPriority w:val="10"/>
    <w:rsid w:val="006C6CFB"/>
    <w:rPr>
      <w:rFonts w:asciiTheme="majorHAnsi" w:eastAsiaTheme="majorEastAsia" w:hAnsiTheme="majorHAnsi" w:cs="Mangal"/>
      <w:color w:val="17365D" w:themeColor="text2" w:themeShade="BF"/>
      <w:spacing w:val="5"/>
      <w:kern w:val="28"/>
      <w:sz w:val="52"/>
      <w:szCs w:val="47"/>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2076"/>
    <w:rPr>
      <w:color w:val="0000FF"/>
      <w:u w:val="single"/>
    </w:rPr>
  </w:style>
  <w:style w:type="paragraph" w:styleId="Paragraphedeliste">
    <w:name w:val="List Paragraph"/>
    <w:basedOn w:val="Normal"/>
    <w:uiPriority w:val="34"/>
    <w:qFormat/>
    <w:rsid w:val="001D2955"/>
    <w:pPr>
      <w:ind w:left="720"/>
      <w:contextualSpacing/>
    </w:pPr>
    <w:rPr>
      <w:szCs w:val="21"/>
    </w:rPr>
  </w:style>
  <w:style w:type="paragraph" w:styleId="En-tte">
    <w:name w:val="header"/>
    <w:basedOn w:val="Normal"/>
    <w:link w:val="En-tteCar"/>
    <w:uiPriority w:val="99"/>
    <w:unhideWhenUsed/>
    <w:rsid w:val="001D74AB"/>
    <w:pPr>
      <w:tabs>
        <w:tab w:val="center" w:pos="4536"/>
        <w:tab w:val="right" w:pos="9072"/>
      </w:tabs>
    </w:pPr>
    <w:rPr>
      <w:szCs w:val="21"/>
    </w:rPr>
  </w:style>
  <w:style w:type="character" w:customStyle="1" w:styleId="En-tteCar">
    <w:name w:val="En-tête Car"/>
    <w:basedOn w:val="Policepardfaut"/>
    <w:link w:val="En-tte"/>
    <w:uiPriority w:val="99"/>
    <w:rsid w:val="001D74AB"/>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1D74AB"/>
    <w:pPr>
      <w:tabs>
        <w:tab w:val="center" w:pos="4536"/>
        <w:tab w:val="right" w:pos="9072"/>
      </w:tabs>
    </w:pPr>
    <w:rPr>
      <w:szCs w:val="21"/>
    </w:rPr>
  </w:style>
  <w:style w:type="character" w:customStyle="1" w:styleId="PieddepageCar">
    <w:name w:val="Pied de page Car"/>
    <w:basedOn w:val="Policepardfaut"/>
    <w:link w:val="Pieddepage"/>
    <w:uiPriority w:val="99"/>
    <w:rsid w:val="001D74AB"/>
    <w:rPr>
      <w:rFonts w:ascii="Times New Roman" w:eastAsia="SimSun" w:hAnsi="Times New Roman" w:cs="Mangal"/>
      <w:kern w:val="1"/>
      <w:sz w:val="24"/>
      <w:szCs w:val="21"/>
      <w:lang w:eastAsia="hi-IN" w:bidi="hi-IN"/>
    </w:rPr>
  </w:style>
  <w:style w:type="paragraph" w:styleId="NormalWeb">
    <w:name w:val="Normal (Web)"/>
    <w:basedOn w:val="Normal"/>
    <w:uiPriority w:val="99"/>
    <w:semiHidden/>
    <w:unhideWhenUsed/>
    <w:rsid w:val="00F47AA0"/>
    <w:pPr>
      <w:widowControl/>
      <w:suppressAutoHyphens w:val="0"/>
      <w:spacing w:before="100" w:beforeAutospacing="1" w:after="100" w:afterAutospacing="1"/>
    </w:pPr>
    <w:rPr>
      <w:rFonts w:eastAsiaTheme="minorEastAsia" w:cs="Times New Roman"/>
      <w:kern w:val="0"/>
      <w:lang w:eastAsia="fr-FR" w:bidi="ar-SA"/>
    </w:rPr>
  </w:style>
  <w:style w:type="paragraph" w:styleId="Textedebulles">
    <w:name w:val="Balloon Text"/>
    <w:basedOn w:val="Normal"/>
    <w:link w:val="TextedebullesCar"/>
    <w:uiPriority w:val="99"/>
    <w:semiHidden/>
    <w:unhideWhenUsed/>
    <w:rsid w:val="00254BBF"/>
    <w:rPr>
      <w:rFonts w:ascii="Tahoma" w:hAnsi="Tahoma"/>
      <w:sz w:val="16"/>
      <w:szCs w:val="14"/>
    </w:rPr>
  </w:style>
  <w:style w:type="character" w:customStyle="1" w:styleId="TextedebullesCar">
    <w:name w:val="Texte de bulles Car"/>
    <w:basedOn w:val="Policepardfaut"/>
    <w:link w:val="Textedebulles"/>
    <w:uiPriority w:val="99"/>
    <w:semiHidden/>
    <w:rsid w:val="00254BBF"/>
    <w:rPr>
      <w:rFonts w:ascii="Tahoma" w:eastAsia="SimSun" w:hAnsi="Tahoma" w:cs="Mangal"/>
      <w:kern w:val="1"/>
      <w:sz w:val="16"/>
      <w:szCs w:val="14"/>
      <w:lang w:eastAsia="hi-IN" w:bidi="hi-IN"/>
    </w:rPr>
  </w:style>
  <w:style w:type="character" w:styleId="lev">
    <w:name w:val="Strong"/>
    <w:basedOn w:val="Policepardfaut"/>
    <w:uiPriority w:val="22"/>
    <w:qFormat/>
    <w:rsid w:val="00C92F03"/>
    <w:rPr>
      <w:b/>
      <w:bCs/>
    </w:rPr>
  </w:style>
</w:styles>
</file>

<file path=word/webSettings.xml><?xml version="1.0" encoding="utf-8"?>
<w:webSettings xmlns:r="http://schemas.openxmlformats.org/officeDocument/2006/relationships" xmlns:w="http://schemas.openxmlformats.org/wordprocessingml/2006/main">
  <w:divs>
    <w:div w:id="203257957">
      <w:bodyDiv w:val="1"/>
      <w:marLeft w:val="0"/>
      <w:marRight w:val="0"/>
      <w:marTop w:val="0"/>
      <w:marBottom w:val="0"/>
      <w:divBdr>
        <w:top w:val="none" w:sz="0" w:space="0" w:color="auto"/>
        <w:left w:val="none" w:sz="0" w:space="0" w:color="auto"/>
        <w:bottom w:val="none" w:sz="0" w:space="0" w:color="auto"/>
        <w:right w:val="none" w:sz="0" w:space="0" w:color="auto"/>
      </w:divBdr>
    </w:div>
    <w:div w:id="835925794">
      <w:bodyDiv w:val="1"/>
      <w:marLeft w:val="0"/>
      <w:marRight w:val="0"/>
      <w:marTop w:val="0"/>
      <w:marBottom w:val="0"/>
      <w:divBdr>
        <w:top w:val="none" w:sz="0" w:space="0" w:color="auto"/>
        <w:left w:val="none" w:sz="0" w:space="0" w:color="auto"/>
        <w:bottom w:val="none" w:sz="0" w:space="0" w:color="auto"/>
        <w:right w:val="none" w:sz="0" w:space="0" w:color="auto"/>
      </w:divBdr>
      <w:divsChild>
        <w:div w:id="2128086757">
          <w:marLeft w:val="533"/>
          <w:marRight w:val="0"/>
          <w:marTop w:val="0"/>
          <w:marBottom w:val="0"/>
          <w:divBdr>
            <w:top w:val="none" w:sz="0" w:space="0" w:color="auto"/>
            <w:left w:val="none" w:sz="0" w:space="0" w:color="auto"/>
            <w:bottom w:val="none" w:sz="0" w:space="0" w:color="auto"/>
            <w:right w:val="none" w:sz="0" w:space="0" w:color="auto"/>
          </w:divBdr>
        </w:div>
        <w:div w:id="410155281">
          <w:marLeft w:val="533"/>
          <w:marRight w:val="0"/>
          <w:marTop w:val="0"/>
          <w:marBottom w:val="0"/>
          <w:divBdr>
            <w:top w:val="none" w:sz="0" w:space="0" w:color="auto"/>
            <w:left w:val="none" w:sz="0" w:space="0" w:color="auto"/>
            <w:bottom w:val="none" w:sz="0" w:space="0" w:color="auto"/>
            <w:right w:val="none" w:sz="0" w:space="0" w:color="auto"/>
          </w:divBdr>
        </w:div>
        <w:div w:id="1003632025">
          <w:marLeft w:val="533"/>
          <w:marRight w:val="0"/>
          <w:marTop w:val="0"/>
          <w:marBottom w:val="0"/>
          <w:divBdr>
            <w:top w:val="none" w:sz="0" w:space="0" w:color="auto"/>
            <w:left w:val="none" w:sz="0" w:space="0" w:color="auto"/>
            <w:bottom w:val="none" w:sz="0" w:space="0" w:color="auto"/>
            <w:right w:val="none" w:sz="0" w:space="0" w:color="auto"/>
          </w:divBdr>
        </w:div>
        <w:div w:id="1368484072">
          <w:marLeft w:val="533"/>
          <w:marRight w:val="0"/>
          <w:marTop w:val="0"/>
          <w:marBottom w:val="0"/>
          <w:divBdr>
            <w:top w:val="none" w:sz="0" w:space="0" w:color="auto"/>
            <w:left w:val="none" w:sz="0" w:space="0" w:color="auto"/>
            <w:bottom w:val="none" w:sz="0" w:space="0" w:color="auto"/>
            <w:right w:val="none" w:sz="0" w:space="0" w:color="auto"/>
          </w:divBdr>
        </w:div>
      </w:divsChild>
    </w:div>
    <w:div w:id="1510024278">
      <w:bodyDiv w:val="1"/>
      <w:marLeft w:val="0"/>
      <w:marRight w:val="0"/>
      <w:marTop w:val="0"/>
      <w:marBottom w:val="0"/>
      <w:divBdr>
        <w:top w:val="none" w:sz="0" w:space="0" w:color="auto"/>
        <w:left w:val="none" w:sz="0" w:space="0" w:color="auto"/>
        <w:bottom w:val="none" w:sz="0" w:space="0" w:color="auto"/>
        <w:right w:val="none" w:sz="0" w:space="0" w:color="auto"/>
      </w:divBdr>
    </w:div>
    <w:div w:id="1752046679">
      <w:bodyDiv w:val="1"/>
      <w:marLeft w:val="0"/>
      <w:marRight w:val="0"/>
      <w:marTop w:val="0"/>
      <w:marBottom w:val="0"/>
      <w:divBdr>
        <w:top w:val="none" w:sz="0" w:space="0" w:color="auto"/>
        <w:left w:val="none" w:sz="0" w:space="0" w:color="auto"/>
        <w:bottom w:val="none" w:sz="0" w:space="0" w:color="auto"/>
        <w:right w:val="none" w:sz="0" w:space="0" w:color="auto"/>
      </w:divBdr>
      <w:divsChild>
        <w:div w:id="305667022">
          <w:marLeft w:val="288"/>
          <w:marRight w:val="0"/>
          <w:marTop w:val="0"/>
          <w:marBottom w:val="0"/>
          <w:divBdr>
            <w:top w:val="none" w:sz="0" w:space="0" w:color="auto"/>
            <w:left w:val="none" w:sz="0" w:space="0" w:color="auto"/>
            <w:bottom w:val="none" w:sz="0" w:space="0" w:color="auto"/>
            <w:right w:val="none" w:sz="0" w:space="0" w:color="auto"/>
          </w:divBdr>
        </w:div>
        <w:div w:id="1296452843">
          <w:marLeft w:val="288"/>
          <w:marRight w:val="0"/>
          <w:marTop w:val="0"/>
          <w:marBottom w:val="0"/>
          <w:divBdr>
            <w:top w:val="none" w:sz="0" w:space="0" w:color="auto"/>
            <w:left w:val="none" w:sz="0" w:space="0" w:color="auto"/>
            <w:bottom w:val="none" w:sz="0" w:space="0" w:color="auto"/>
            <w:right w:val="none" w:sz="0" w:space="0" w:color="auto"/>
          </w:divBdr>
        </w:div>
        <w:div w:id="1866017755">
          <w:marLeft w:val="288"/>
          <w:marRight w:val="0"/>
          <w:marTop w:val="0"/>
          <w:marBottom w:val="0"/>
          <w:divBdr>
            <w:top w:val="none" w:sz="0" w:space="0" w:color="auto"/>
            <w:left w:val="none" w:sz="0" w:space="0" w:color="auto"/>
            <w:bottom w:val="none" w:sz="0" w:space="0" w:color="auto"/>
            <w:right w:val="none" w:sz="0" w:space="0" w:color="auto"/>
          </w:divBdr>
        </w:div>
        <w:div w:id="2091155292">
          <w:marLeft w:val="288"/>
          <w:marRight w:val="0"/>
          <w:marTop w:val="0"/>
          <w:marBottom w:val="0"/>
          <w:divBdr>
            <w:top w:val="none" w:sz="0" w:space="0" w:color="auto"/>
            <w:left w:val="none" w:sz="0" w:space="0" w:color="auto"/>
            <w:bottom w:val="none" w:sz="0" w:space="0" w:color="auto"/>
            <w:right w:val="none" w:sz="0" w:space="0" w:color="auto"/>
          </w:divBdr>
        </w:div>
        <w:div w:id="308558014">
          <w:marLeft w:val="288"/>
          <w:marRight w:val="0"/>
          <w:marTop w:val="0"/>
          <w:marBottom w:val="0"/>
          <w:divBdr>
            <w:top w:val="none" w:sz="0" w:space="0" w:color="auto"/>
            <w:left w:val="none" w:sz="0" w:space="0" w:color="auto"/>
            <w:bottom w:val="none" w:sz="0" w:space="0" w:color="auto"/>
            <w:right w:val="none" w:sz="0" w:space="0" w:color="auto"/>
          </w:divBdr>
        </w:div>
      </w:divsChild>
    </w:div>
    <w:div w:id="18973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r.wikipedia.org/w/index.php?title=Curriculum_scolaire&amp;action=edit&amp;redlink=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Battois-Locatelli</dc:creator>
  <cp:lastModifiedBy>Battois-Locatelli</cp:lastModifiedBy>
  <cp:revision>2</cp:revision>
  <dcterms:created xsi:type="dcterms:W3CDTF">2016-09-07T16:14:00Z</dcterms:created>
  <dcterms:modified xsi:type="dcterms:W3CDTF">2016-09-07T16:14:00Z</dcterms:modified>
</cp:coreProperties>
</file>